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6617">
      <w:pPr>
        <w:jc w:val="center"/>
        <w:rPr>
          <w:rFonts w:hint="eastAsia" w:ascii="Times New Roman" w:hAnsi="Times New Roman" w:eastAsia="宋体" w:cs="Times New Roman"/>
          <w:b/>
          <w:sz w:val="32"/>
        </w:rPr>
      </w:pPr>
      <w:r>
        <w:rPr>
          <w:rFonts w:hint="eastAsia" w:ascii="Times New Roman" w:hAnsi="Times New Roman" w:eastAsia="宋体" w:cs="Times New Roman"/>
          <w:b/>
          <w:sz w:val="32"/>
        </w:rPr>
        <w:t>滁州市疾控中心生物安全柜、超净工作台检测项目询价函</w:t>
      </w:r>
    </w:p>
    <w:p w14:paraId="7123F330">
      <w:pPr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bookmarkStart w:id="0" w:name="_Toc363135205"/>
      <w:bookmarkStart w:id="1" w:name="OLE_LINK4"/>
      <w:r>
        <w:rPr>
          <w:rFonts w:hint="eastAsia" w:ascii="Times New Roman" w:hAnsi="Times New Roman" w:eastAsia="宋体" w:cs="Times New Roman"/>
          <w:sz w:val="24"/>
          <w:szCs w:val="28"/>
        </w:rPr>
        <w:t>根据我中心工作需要，现对生物安全柜、超净工作台检测项目进行询价采购，项目需求见下表：</w:t>
      </w:r>
    </w:p>
    <w:tbl>
      <w:tblPr>
        <w:tblStyle w:val="5"/>
        <w:tblpPr w:leftFromText="180" w:rightFromText="180" w:vertAnchor="text" w:horzAnchor="margin" w:tblpXSpec="center" w:tblpY="161"/>
        <w:tblOverlap w:val="never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31"/>
        <w:gridCol w:w="4431"/>
        <w:gridCol w:w="1230"/>
        <w:gridCol w:w="729"/>
      </w:tblGrid>
      <w:tr w14:paraId="7ED9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E41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FFF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项目内容</w:t>
            </w:r>
          </w:p>
        </w:tc>
        <w:tc>
          <w:tcPr>
            <w:tcW w:w="4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F58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项目技术需求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A2E9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数量（台）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B12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备注</w:t>
            </w:r>
          </w:p>
        </w:tc>
      </w:tr>
      <w:tr w14:paraId="67B4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0CE02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E320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生物安全柜检测</w:t>
            </w:r>
          </w:p>
        </w:tc>
        <w:tc>
          <w:tcPr>
            <w:tcW w:w="44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B162D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1）高效过滤器完整性/检漏(送风+排风)；</w:t>
            </w:r>
          </w:p>
          <w:p w14:paraId="5D3DD549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2）下降气流平均风速；</w:t>
            </w:r>
          </w:p>
          <w:p w14:paraId="220B2E64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3）流入气流平均风速；</w:t>
            </w:r>
          </w:p>
          <w:p w14:paraId="1BFDD89D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4）气流模式；</w:t>
            </w:r>
          </w:p>
          <w:p w14:paraId="44DD441F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5）外观；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089F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13</w:t>
            </w:r>
          </w:p>
        </w:tc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74371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II级A2型</w:t>
            </w:r>
          </w:p>
        </w:tc>
      </w:tr>
      <w:tr w14:paraId="3BDF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7EF7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36228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超净工作台检测</w:t>
            </w:r>
          </w:p>
        </w:tc>
        <w:tc>
          <w:tcPr>
            <w:tcW w:w="4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506CC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1）外观；</w:t>
            </w:r>
          </w:p>
          <w:p w14:paraId="176D8CC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2）空气洁净度（悬浮粒子）；</w:t>
            </w:r>
          </w:p>
          <w:p w14:paraId="3FCA8FF4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3）风速/气流流速(含不均匀度/流速差）；</w:t>
            </w:r>
          </w:p>
          <w:p w14:paraId="0590AC79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4）气流模式；</w:t>
            </w:r>
          </w:p>
          <w:p w14:paraId="68C6AD9D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5）高效过滤器完整性/检漏。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3A0A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2D1CE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单面垂直气流</w:t>
            </w:r>
          </w:p>
        </w:tc>
      </w:tr>
    </w:tbl>
    <w:p w14:paraId="392A5F1A"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备注：</w:t>
      </w:r>
    </w:p>
    <w:p w14:paraId="1D8B9825">
      <w:pPr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1.</w:t>
      </w:r>
      <w:r>
        <w:rPr>
          <w:rFonts w:hint="eastAsia" w:ascii="宋体" w:hAnsi="宋体" w:eastAsia="宋体" w:cs="Times New Roman"/>
          <w:sz w:val="24"/>
        </w:rPr>
        <w:t>本说明中提出的技术需求为最低要求，供应商必须满足。投标人须承诺（承诺函格式自拟）完全响应项目技术需求。</w:t>
      </w:r>
    </w:p>
    <w:p w14:paraId="08804C3E">
      <w:pPr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2.</w:t>
      </w:r>
      <w:r>
        <w:rPr>
          <w:rFonts w:hint="eastAsia" w:ascii="宋体" w:hAnsi="宋体" w:eastAsia="宋体" w:cs="Times New Roman"/>
          <w:sz w:val="24"/>
        </w:rPr>
        <w:t>投标人应通过CMA或CNAS资质认定，具有满足本此所有检测项目的检测资质的服务能力（不限定于YY0569-2011、JJF1815-2020、</w:t>
      </w:r>
      <w:r>
        <w:rPr>
          <w:rFonts w:ascii="宋体" w:hAnsi="宋体" w:eastAsia="宋体" w:cs="Times New Roman"/>
          <w:sz w:val="24"/>
        </w:rPr>
        <w:t>YY/T 1539-2017</w:t>
      </w:r>
      <w:r>
        <w:rPr>
          <w:rFonts w:hint="eastAsia" w:ascii="宋体" w:hAnsi="宋体" w:eastAsia="宋体" w:cs="Times New Roman"/>
          <w:sz w:val="24"/>
        </w:rPr>
        <w:t>等检测标准），资质文件中须提供相应证明材料。</w:t>
      </w:r>
    </w:p>
    <w:p w14:paraId="0459A74B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8"/>
        </w:rPr>
      </w:pPr>
      <w:r>
        <w:rPr>
          <w:rFonts w:ascii="宋体" w:hAnsi="宋体" w:eastAsia="宋体" w:cs="Times New Roman"/>
          <w:sz w:val="24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 xml:space="preserve"> 检测完毕后出具CMA或CNAS认证的检测/校准报告，提供一份纸质版和一份电子版的检测/</w:t>
      </w:r>
      <w:r>
        <w:rPr>
          <w:rFonts w:ascii="宋体" w:hAnsi="宋体" w:eastAsia="宋体" w:cs="宋体"/>
          <w:color w:val="000000"/>
          <w:sz w:val="24"/>
          <w:szCs w:val="28"/>
        </w:rPr>
        <w:t>校准</w:t>
      </w:r>
      <w:r>
        <w:rPr>
          <w:rFonts w:hint="eastAsia" w:ascii="宋体" w:hAnsi="宋体" w:eastAsia="宋体" w:cs="宋体"/>
          <w:color w:val="000000"/>
          <w:sz w:val="24"/>
          <w:szCs w:val="28"/>
        </w:rPr>
        <w:t>报告。检测合格的设备，需配备一份可以粘贴于设备上的已盖章的检测/校准合格证。</w:t>
      </w:r>
    </w:p>
    <w:p w14:paraId="39CB3399">
      <w:pPr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4.</w:t>
      </w:r>
      <w:r>
        <w:rPr>
          <w:rFonts w:hint="eastAsia" w:ascii="宋体" w:hAnsi="宋体" w:eastAsia="宋体" w:cs="Times New Roman"/>
          <w:sz w:val="24"/>
        </w:rPr>
        <w:t>供应商应有不少于3年的检测经历（提供3份不同年度检测报告复印件）。</w:t>
      </w:r>
    </w:p>
    <w:p w14:paraId="32CC255F">
      <w:pPr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5.</w:t>
      </w:r>
      <w:r>
        <w:rPr>
          <w:rFonts w:hint="eastAsia" w:ascii="宋体" w:hAnsi="宋体" w:eastAsia="宋体" w:cs="Times New Roman"/>
          <w:sz w:val="24"/>
        </w:rPr>
        <w:t>本项目报总价，包括完成本项目并通过验收所需的所有服务全部费用。</w:t>
      </w:r>
    </w:p>
    <w:p w14:paraId="2C7D2D03">
      <w:pPr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6.上述材料必须加盖公章，所提供的各种材料真实、有效，承担相应的法律责任，如不符合要求则视为资格审查不合格。</w:t>
      </w:r>
    </w:p>
    <w:p w14:paraId="280A1247">
      <w:pPr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7、如对本询价函有任何疑问或澄清要求，请提前联系采购人，否则视同理解和接受，报价后不再受理对询价函条款提出的质疑。</w:t>
      </w:r>
      <w:bookmarkEnd w:id="0"/>
      <w:bookmarkEnd w:id="1"/>
    </w:p>
    <w:tbl>
      <w:tblPr>
        <w:tblStyle w:val="5"/>
        <w:tblW w:w="83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3838"/>
      </w:tblGrid>
      <w:tr w14:paraId="5A5E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noWrap w:val="0"/>
            <w:vAlign w:val="center"/>
          </w:tcPr>
          <w:p w14:paraId="0B112E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项目编号</w:t>
            </w:r>
          </w:p>
        </w:tc>
        <w:tc>
          <w:tcPr>
            <w:tcW w:w="2268" w:type="dxa"/>
            <w:noWrap w:val="0"/>
            <w:vAlign w:val="center"/>
          </w:tcPr>
          <w:p w14:paraId="08FB22B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项目内容</w:t>
            </w:r>
          </w:p>
        </w:tc>
        <w:tc>
          <w:tcPr>
            <w:tcW w:w="3838" w:type="dxa"/>
            <w:noWrap w:val="0"/>
            <w:vAlign w:val="center"/>
          </w:tcPr>
          <w:p w14:paraId="574437A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报价（元）</w:t>
            </w:r>
          </w:p>
        </w:tc>
      </w:tr>
      <w:tr w14:paraId="4288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vMerge w:val="restart"/>
            <w:noWrap w:val="0"/>
            <w:vAlign w:val="center"/>
          </w:tcPr>
          <w:p w14:paraId="3B5C22F2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CZCDC-JYK-202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6009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616116C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台生物安全柜检测</w:t>
            </w:r>
          </w:p>
          <w:p w14:paraId="445B4E9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2台超净工作台检测</w:t>
            </w:r>
          </w:p>
        </w:tc>
        <w:tc>
          <w:tcPr>
            <w:tcW w:w="3838" w:type="dxa"/>
            <w:noWrap w:val="0"/>
            <w:vAlign w:val="center"/>
          </w:tcPr>
          <w:p w14:paraId="2717796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（含税）小写：</w:t>
            </w:r>
          </w:p>
        </w:tc>
      </w:tr>
      <w:tr w14:paraId="2BD0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vMerge w:val="continue"/>
            <w:noWrap w:val="0"/>
            <w:vAlign w:val="center"/>
          </w:tcPr>
          <w:p w14:paraId="5F053A0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6B72512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8" w:type="dxa"/>
            <w:noWrap w:val="0"/>
            <w:vAlign w:val="center"/>
          </w:tcPr>
          <w:p w14:paraId="3CC9410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（含税）大写：</w:t>
            </w:r>
          </w:p>
        </w:tc>
      </w:tr>
    </w:tbl>
    <w:p w14:paraId="75DBDE9F">
      <w:pPr>
        <w:rPr>
          <w:rFonts w:ascii="Times New Roman" w:hAnsi="Times New Roman" w:eastAsia="宋体" w:cs="Times New Roman"/>
        </w:rPr>
      </w:pPr>
    </w:p>
    <w:p w14:paraId="0078A763">
      <w:pPr>
        <w:jc w:val="right"/>
        <w:rPr>
          <w:rFonts w:ascii="Times New Roman" w:hAnsi="Times New Roman" w:eastAsia="宋体" w:cs="Times New Roman"/>
          <w:sz w:val="24"/>
        </w:rPr>
      </w:pPr>
    </w:p>
    <w:p w14:paraId="714206DB">
      <w:pPr>
        <w:wordWrap w:val="0"/>
        <w:jc w:val="righ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报价单位：（盖章） </w:t>
      </w:r>
      <w:r>
        <w:rPr>
          <w:rFonts w:ascii="Times New Roman" w:hAnsi="Times New Roman" w:eastAsia="宋体" w:cs="Times New Roman"/>
          <w:sz w:val="24"/>
        </w:rPr>
        <w:t xml:space="preserve">       </w:t>
      </w:r>
    </w:p>
    <w:p w14:paraId="5576F1C9">
      <w:pPr>
        <w:rPr>
          <w:rFonts w:hint="eastAsia" w:ascii="Times New Roman" w:hAnsi="Times New Roman" w:eastAsia="宋体" w:cs="Times New Roman"/>
        </w:rPr>
      </w:pPr>
    </w:p>
    <w:p w14:paraId="69D7BBFB">
      <w:pPr>
        <w:wordWrap w:val="0"/>
        <w:jc w:val="righ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报价日期： </w:t>
      </w:r>
      <w:r>
        <w:rPr>
          <w:rFonts w:ascii="Times New Roman" w:hAnsi="Times New Roman" w:eastAsia="宋体" w:cs="Times New Roman"/>
          <w:sz w:val="24"/>
        </w:rPr>
        <w:t xml:space="preserve">               </w:t>
      </w:r>
    </w:p>
    <w:p w14:paraId="0FC3D65D">
      <w:pPr>
        <w:jc w:val="center"/>
        <w:rPr>
          <w:rFonts w:hint="eastAsia" w:ascii="Times New Roman" w:hAnsi="Times New Roman" w:eastAsia="宋体" w:cs="Times New Roman"/>
          <w:sz w:val="24"/>
        </w:rPr>
      </w:pPr>
    </w:p>
    <w:p w14:paraId="11E00265">
      <w:pPr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（联系人： </w:t>
      </w:r>
      <w:r>
        <w:rPr>
          <w:rFonts w:ascii="Times New Roman" w:hAnsi="Times New Roman" w:eastAsia="宋体" w:cs="Times New Roman"/>
          <w:sz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</w:rPr>
        <w:t xml:space="preserve">联系电话： </w:t>
      </w:r>
      <w:r>
        <w:rPr>
          <w:rFonts w:ascii="Times New Roman" w:hAnsi="Times New Roman" w:eastAsia="宋体" w:cs="Times New Roman"/>
          <w:sz w:val="24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</w:rPr>
        <w:t>）</w:t>
      </w:r>
    </w:p>
    <w:p w14:paraId="08A887EB">
      <w:pPr>
        <w:rPr>
          <w:rFonts w:hint="eastAsia"/>
        </w:rPr>
      </w:pPr>
    </w:p>
    <w:p w14:paraId="578C1729"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2026-04-29T00:50:12Z</dcterms:created>
  <dc:creator>31822</dc:creator>
  <cp:lastModifiedBy>唯爱……</cp:lastModifiedBy>
  <dcterms:modified xsi:type="dcterms:W3CDTF">2026-04-29T00:50:19Z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eyJoZGlkIjoiYjZlZThmOTZkNDg2NTE5YzQ1ZjQ0MDY2M2FhZWI4MGIiLCJ1c2VySWQiOiIzODE5NDkzMTkifQ==</vt:lpwstr>
  </property>
  <property fmtid="{D5CDD505-2E9C-101B-9397-08002B2CF9AE}" pid="4" name="ICV">
    <vt:lpwstr>0FCE6AF3800B4873B0F75C4F903315D4_12</vt:lpwstr>
  </property>
</Properties>
</file>