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73" w:rsidRDefault="00B01224">
      <w:pPr>
        <w:pStyle w:val="20"/>
        <w:spacing w:line="0" w:lineRule="atLeast"/>
        <w:jc w:val="center"/>
        <w:rPr>
          <w:rFonts w:ascii="Arial" w:hAnsi="Arial" w:cs="Arial"/>
          <w:sz w:val="32"/>
          <w:szCs w:val="32"/>
        </w:rPr>
      </w:pPr>
      <w:r>
        <w:rPr>
          <w:rFonts w:ascii="Arial" w:hAnsi="Arial" w:cs="Arial"/>
          <w:sz w:val="32"/>
          <w:szCs w:val="32"/>
        </w:rPr>
        <w:t>采购需求</w:t>
      </w:r>
    </w:p>
    <w:p w:rsidR="008A4073" w:rsidRDefault="00B01224">
      <w:pPr>
        <w:ind w:firstLineChars="200" w:firstLine="640"/>
        <w:rPr>
          <w:rFonts w:ascii="仿宋_GB2312" w:eastAsia="仿宋_GB2312"/>
          <w:sz w:val="32"/>
          <w:szCs w:val="32"/>
        </w:rPr>
      </w:pPr>
      <w:r>
        <w:rPr>
          <w:rFonts w:ascii="仿宋_GB2312" w:eastAsia="仿宋_GB2312" w:hint="eastAsia"/>
          <w:sz w:val="32"/>
          <w:szCs w:val="32"/>
        </w:rPr>
        <w:t>按照《滁州市卫生健康委关于印发</w:t>
      </w:r>
      <w:r>
        <w:rPr>
          <w:rFonts w:ascii="仿宋_GB2312" w:eastAsia="仿宋_GB2312" w:hint="eastAsia"/>
          <w:sz w:val="32"/>
          <w:szCs w:val="32"/>
        </w:rPr>
        <w:t>2020</w:t>
      </w:r>
      <w:r>
        <w:rPr>
          <w:rFonts w:ascii="仿宋_GB2312" w:eastAsia="仿宋_GB2312" w:hint="eastAsia"/>
          <w:sz w:val="32"/>
          <w:szCs w:val="32"/>
        </w:rPr>
        <w:t>年职业病防治项目工作方案的通知》（</w:t>
      </w:r>
      <w:proofErr w:type="gramStart"/>
      <w:r>
        <w:rPr>
          <w:rFonts w:ascii="仿宋_GB2312" w:eastAsia="仿宋_GB2312" w:hint="eastAsia"/>
          <w:sz w:val="32"/>
          <w:szCs w:val="32"/>
        </w:rPr>
        <w:t>滁卫职</w:t>
      </w:r>
      <w:proofErr w:type="gramEnd"/>
      <w:r>
        <w:rPr>
          <w:rFonts w:ascii="仿宋_GB2312" w:eastAsia="仿宋_GB2312" w:hint="eastAsia"/>
          <w:sz w:val="32"/>
          <w:szCs w:val="32"/>
        </w:rPr>
        <w:t>{2020}173</w:t>
      </w:r>
      <w:r>
        <w:rPr>
          <w:rFonts w:ascii="仿宋_GB2312" w:eastAsia="仿宋_GB2312" w:hint="eastAsia"/>
          <w:sz w:val="32"/>
          <w:szCs w:val="32"/>
        </w:rPr>
        <w:t>号）文件要求，现将</w:t>
      </w:r>
      <w:r>
        <w:rPr>
          <w:rFonts w:ascii="仿宋_GB2312" w:eastAsia="仿宋_GB2312" w:hint="eastAsia"/>
          <w:sz w:val="32"/>
          <w:szCs w:val="32"/>
        </w:rPr>
        <w:t>本次招标</w:t>
      </w:r>
      <w:r>
        <w:rPr>
          <w:rFonts w:ascii="仿宋_GB2312" w:eastAsia="仿宋_GB2312" w:hint="eastAsia"/>
          <w:sz w:val="32"/>
          <w:szCs w:val="32"/>
        </w:rPr>
        <w:t>要求说明如下：</w:t>
      </w:r>
    </w:p>
    <w:p w:rsidR="008A4073" w:rsidRDefault="00B01224">
      <w:pPr>
        <w:rPr>
          <w:rFonts w:ascii="仿宋_GB2312" w:eastAsia="仿宋_GB2312"/>
          <w:sz w:val="32"/>
          <w:szCs w:val="32"/>
        </w:rPr>
      </w:pPr>
      <w:r>
        <w:rPr>
          <w:rFonts w:ascii="仿宋_GB2312" w:eastAsia="仿宋_GB2312" w:hint="eastAsia"/>
          <w:sz w:val="32"/>
          <w:szCs w:val="32"/>
        </w:rPr>
        <w:t>甲方：</w:t>
      </w:r>
      <w:r>
        <w:rPr>
          <w:rFonts w:ascii="仿宋_GB2312" w:eastAsia="仿宋_GB2312" w:hint="eastAsia"/>
          <w:sz w:val="32"/>
          <w:szCs w:val="32"/>
        </w:rPr>
        <w:t>滁州市</w:t>
      </w:r>
      <w:r>
        <w:rPr>
          <w:rFonts w:ascii="仿宋_GB2312" w:eastAsia="仿宋_GB2312" w:hint="eastAsia"/>
          <w:sz w:val="32"/>
          <w:szCs w:val="32"/>
        </w:rPr>
        <w:t>疾病预防控制中心</w:t>
      </w:r>
    </w:p>
    <w:p w:rsidR="008A4073" w:rsidRDefault="00B01224">
      <w:pPr>
        <w:rPr>
          <w:rFonts w:ascii="仿宋_GB2312" w:eastAsia="仿宋_GB2312"/>
          <w:sz w:val="32"/>
          <w:szCs w:val="32"/>
        </w:rPr>
      </w:pPr>
      <w:r>
        <w:rPr>
          <w:rFonts w:ascii="仿宋_GB2312" w:eastAsia="仿宋_GB2312" w:hint="eastAsia"/>
          <w:sz w:val="32"/>
          <w:szCs w:val="32"/>
        </w:rPr>
        <w:t>乙方：</w:t>
      </w:r>
      <w:r>
        <w:rPr>
          <w:rFonts w:ascii="仿宋_GB2312" w:eastAsia="仿宋_GB2312" w:hint="eastAsia"/>
          <w:sz w:val="32"/>
          <w:szCs w:val="32"/>
        </w:rPr>
        <w:t>竞标</w:t>
      </w:r>
      <w:bookmarkStart w:id="0" w:name="_GoBack"/>
      <w:bookmarkEnd w:id="0"/>
      <w:r>
        <w:rPr>
          <w:rFonts w:ascii="仿宋_GB2312" w:eastAsia="仿宋_GB2312" w:hint="eastAsia"/>
          <w:sz w:val="32"/>
          <w:szCs w:val="32"/>
        </w:rPr>
        <w:t>单位</w:t>
      </w:r>
    </w:p>
    <w:p w:rsidR="008A4073" w:rsidRDefault="00B01224">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、乙方提供具有计量认证合格证书（</w:t>
      </w:r>
      <w:r>
        <w:rPr>
          <w:rFonts w:ascii="仿宋_GB2312" w:eastAsia="仿宋_GB2312" w:hint="eastAsia"/>
          <w:sz w:val="32"/>
          <w:szCs w:val="32"/>
        </w:rPr>
        <w:t>CMA</w:t>
      </w:r>
      <w:r>
        <w:rPr>
          <w:rFonts w:ascii="仿宋_GB2312" w:eastAsia="仿宋_GB2312" w:hint="eastAsia"/>
          <w:sz w:val="32"/>
          <w:szCs w:val="32"/>
        </w:rPr>
        <w:t>），实验室认可（</w:t>
      </w:r>
      <w:r>
        <w:rPr>
          <w:rFonts w:ascii="仿宋_GB2312" w:eastAsia="仿宋_GB2312" w:hint="eastAsia"/>
          <w:sz w:val="32"/>
          <w:szCs w:val="32"/>
        </w:rPr>
        <w:t>CNAS</w:t>
      </w:r>
      <w:r>
        <w:rPr>
          <w:rFonts w:ascii="仿宋_GB2312" w:eastAsia="仿宋_GB2312" w:hint="eastAsia"/>
          <w:sz w:val="32"/>
          <w:szCs w:val="32"/>
        </w:rPr>
        <w:t>）或具有职业卫生技术服务资质的复印件；</w:t>
      </w:r>
    </w:p>
    <w:p w:rsidR="008A4073" w:rsidRDefault="00B01224">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、乙方必须在规定的时间内完成监测工作；</w:t>
      </w:r>
    </w:p>
    <w:p w:rsidR="008A4073" w:rsidRDefault="00B01224">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、甲方负责配合乙方进入企业监测并进行监督；</w:t>
      </w:r>
    </w:p>
    <w:p w:rsidR="008A4073" w:rsidRDefault="00B01224">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、监测要求：</w:t>
      </w:r>
    </w:p>
    <w:p w:rsidR="008A4073" w:rsidRDefault="00B01224" w:rsidP="00327B36">
      <w:pPr>
        <w:pStyle w:val="1"/>
        <w:spacing w:line="326" w:lineRule="auto"/>
        <w:ind w:right="273"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）每个用人单位粉尘和</w:t>
      </w:r>
      <w:r>
        <w:rPr>
          <w:rFonts w:ascii="仿宋_GB2312" w:eastAsia="仿宋_GB2312" w:hint="eastAsia"/>
          <w:spacing w:val="3"/>
          <w:sz w:val="32"/>
          <w:szCs w:val="32"/>
        </w:rPr>
        <w:t>/</w:t>
      </w:r>
      <w:r>
        <w:rPr>
          <w:rFonts w:ascii="仿宋_GB2312" w:eastAsia="仿宋_GB2312" w:hint="eastAsia"/>
          <w:sz w:val="32"/>
          <w:szCs w:val="32"/>
        </w:rPr>
        <w:t>或化学毒物监测岗位不少于</w:t>
      </w:r>
      <w:r>
        <w:rPr>
          <w:rFonts w:ascii="仿宋_GB2312" w:eastAsia="仿宋_GB2312" w:hint="eastAsia"/>
          <w:sz w:val="32"/>
          <w:szCs w:val="32"/>
        </w:rPr>
        <w:t>4</w:t>
      </w:r>
      <w:r>
        <w:rPr>
          <w:rFonts w:ascii="仿宋_GB2312" w:eastAsia="仿宋_GB2312" w:hint="eastAsia"/>
          <w:spacing w:val="-9"/>
          <w:sz w:val="32"/>
          <w:szCs w:val="32"/>
        </w:rPr>
        <w:t>个，监测点不少于</w:t>
      </w:r>
      <w:r>
        <w:rPr>
          <w:rFonts w:ascii="仿宋_GB2312" w:eastAsia="仿宋_GB2312" w:hint="eastAsia"/>
          <w:sz w:val="32"/>
          <w:szCs w:val="32"/>
        </w:rPr>
        <w:t>4</w:t>
      </w:r>
      <w:r>
        <w:rPr>
          <w:rFonts w:ascii="仿宋_GB2312" w:eastAsia="仿宋_GB2312" w:hint="eastAsia"/>
          <w:spacing w:val="-7"/>
          <w:sz w:val="32"/>
          <w:szCs w:val="32"/>
        </w:rPr>
        <w:t>个，监测点应在监测岗位所在工作地</w:t>
      </w:r>
      <w:r>
        <w:rPr>
          <w:rFonts w:ascii="仿宋_GB2312" w:eastAsia="仿宋_GB2312" w:hint="eastAsia"/>
          <w:sz w:val="32"/>
          <w:szCs w:val="32"/>
        </w:rPr>
        <w:t>点内选取</w:t>
      </w:r>
      <w:r>
        <w:rPr>
          <w:rFonts w:ascii="仿宋_GB2312" w:eastAsia="仿宋_GB2312" w:hint="eastAsia"/>
          <w:sz w:val="32"/>
          <w:szCs w:val="32"/>
        </w:rPr>
        <w:t>;</w:t>
      </w:r>
    </w:p>
    <w:p w:rsidR="008A4073" w:rsidRDefault="00B01224" w:rsidP="00327B36">
      <w:pPr>
        <w:pStyle w:val="1"/>
        <w:spacing w:line="405" w:lineRule="exact"/>
        <w:ind w:firstLine="620"/>
        <w:jc w:val="both"/>
        <w:rPr>
          <w:rFonts w:ascii="仿宋_GB2312" w:eastAsia="仿宋_GB2312"/>
          <w:sz w:val="32"/>
          <w:szCs w:val="32"/>
        </w:rPr>
      </w:pPr>
      <w:r>
        <w:rPr>
          <w:rFonts w:ascii="仿宋_GB2312" w:eastAsia="仿宋_GB2312" w:hint="eastAsia"/>
          <w:spacing w:val="-5"/>
          <w:sz w:val="32"/>
          <w:szCs w:val="32"/>
        </w:rPr>
        <w:t>（</w:t>
      </w:r>
      <w:r>
        <w:rPr>
          <w:rFonts w:ascii="仿宋_GB2312" w:eastAsia="仿宋_GB2312" w:hint="eastAsia"/>
          <w:spacing w:val="-5"/>
          <w:sz w:val="32"/>
          <w:szCs w:val="32"/>
        </w:rPr>
        <w:t>2</w:t>
      </w:r>
      <w:r>
        <w:rPr>
          <w:rFonts w:ascii="仿宋_GB2312" w:eastAsia="仿宋_GB2312" w:hint="eastAsia"/>
          <w:spacing w:val="-5"/>
          <w:sz w:val="32"/>
          <w:szCs w:val="32"/>
        </w:rPr>
        <w:t>）当用人单位同时存在</w:t>
      </w:r>
      <w:r>
        <w:rPr>
          <w:rFonts w:ascii="仿宋_GB2312" w:eastAsia="仿宋_GB2312" w:hint="eastAsia"/>
          <w:sz w:val="32"/>
          <w:szCs w:val="32"/>
        </w:rPr>
        <w:t>2</w:t>
      </w:r>
      <w:r>
        <w:rPr>
          <w:rFonts w:ascii="仿宋_GB2312" w:eastAsia="仿宋_GB2312" w:hint="eastAsia"/>
          <w:spacing w:val="-7"/>
          <w:sz w:val="32"/>
          <w:szCs w:val="32"/>
        </w:rPr>
        <w:t>种及以上粉尘和</w:t>
      </w:r>
      <w:r>
        <w:rPr>
          <w:rFonts w:ascii="仿宋_GB2312" w:eastAsia="仿宋_GB2312" w:hint="eastAsia"/>
          <w:sz w:val="32"/>
          <w:szCs w:val="32"/>
        </w:rPr>
        <w:t>/</w:t>
      </w:r>
      <w:r>
        <w:rPr>
          <w:rFonts w:ascii="仿宋_GB2312" w:eastAsia="仿宋_GB2312" w:hint="eastAsia"/>
          <w:sz w:val="32"/>
          <w:szCs w:val="32"/>
        </w:rPr>
        <w:t>或化学毒</w:t>
      </w:r>
      <w:r>
        <w:rPr>
          <w:rFonts w:ascii="仿宋_GB2312" w:eastAsia="仿宋_GB2312" w:hint="eastAsia"/>
          <w:spacing w:val="-6"/>
          <w:sz w:val="32"/>
          <w:szCs w:val="32"/>
        </w:rPr>
        <w:t>物时，需分别选取不少于</w:t>
      </w:r>
      <w:r>
        <w:rPr>
          <w:rFonts w:ascii="仿宋_GB2312" w:eastAsia="仿宋_GB2312" w:hint="eastAsia"/>
          <w:sz w:val="32"/>
          <w:szCs w:val="32"/>
        </w:rPr>
        <w:t>4</w:t>
      </w:r>
      <w:r>
        <w:rPr>
          <w:rFonts w:ascii="仿宋_GB2312" w:eastAsia="仿宋_GB2312" w:hint="eastAsia"/>
          <w:sz w:val="32"/>
          <w:szCs w:val="32"/>
        </w:rPr>
        <w:t>个</w:t>
      </w:r>
      <w:r>
        <w:rPr>
          <w:rFonts w:ascii="仿宋_GB2312" w:eastAsia="仿宋_GB2312" w:hint="eastAsia"/>
          <w:spacing w:val="-17"/>
          <w:sz w:val="32"/>
          <w:szCs w:val="32"/>
        </w:rPr>
        <w:t>岗位和不少于</w:t>
      </w:r>
      <w:r>
        <w:rPr>
          <w:rFonts w:ascii="仿宋_GB2312" w:eastAsia="仿宋_GB2312" w:hint="eastAsia"/>
          <w:sz w:val="32"/>
          <w:szCs w:val="32"/>
        </w:rPr>
        <w:t>4</w:t>
      </w:r>
      <w:r>
        <w:rPr>
          <w:rFonts w:ascii="仿宋_GB2312" w:eastAsia="仿宋_GB2312" w:hint="eastAsia"/>
          <w:spacing w:val="-11"/>
          <w:sz w:val="32"/>
          <w:szCs w:val="32"/>
        </w:rPr>
        <w:t>个监测点进行监</w:t>
      </w:r>
      <w:r>
        <w:rPr>
          <w:rFonts w:ascii="仿宋_GB2312" w:eastAsia="仿宋_GB2312" w:hint="eastAsia"/>
          <w:sz w:val="32"/>
          <w:szCs w:val="32"/>
        </w:rPr>
        <w:t>测</w:t>
      </w:r>
      <w:r>
        <w:rPr>
          <w:rFonts w:ascii="仿宋_GB2312" w:eastAsia="仿宋_GB2312" w:hint="eastAsia"/>
          <w:sz w:val="32"/>
          <w:szCs w:val="32"/>
        </w:rPr>
        <w:t>;</w:t>
      </w:r>
    </w:p>
    <w:p w:rsidR="008A4073" w:rsidRDefault="00B01224" w:rsidP="00327B36">
      <w:pPr>
        <w:pStyle w:val="1"/>
        <w:spacing w:line="324" w:lineRule="auto"/>
        <w:ind w:right="273" w:firstLine="624"/>
        <w:rPr>
          <w:rFonts w:ascii="仿宋_GB2312" w:eastAsia="仿宋_GB2312"/>
          <w:sz w:val="32"/>
          <w:szCs w:val="32"/>
        </w:rPr>
      </w:pPr>
      <w:r>
        <w:rPr>
          <w:rFonts w:ascii="仿宋_GB2312" w:eastAsia="仿宋_GB2312" w:hint="eastAsia"/>
          <w:spacing w:val="-4"/>
          <w:sz w:val="32"/>
          <w:szCs w:val="32"/>
        </w:rPr>
        <w:t>（</w:t>
      </w:r>
      <w:r>
        <w:rPr>
          <w:rFonts w:ascii="仿宋_GB2312" w:eastAsia="仿宋_GB2312" w:hint="eastAsia"/>
          <w:spacing w:val="-4"/>
          <w:sz w:val="32"/>
          <w:szCs w:val="32"/>
        </w:rPr>
        <w:t>3</w:t>
      </w:r>
      <w:r>
        <w:rPr>
          <w:rFonts w:ascii="仿宋_GB2312" w:eastAsia="仿宋_GB2312" w:hint="eastAsia"/>
          <w:spacing w:val="-4"/>
          <w:sz w:val="32"/>
          <w:szCs w:val="32"/>
        </w:rPr>
        <w:t>）存在重点职业病危害因素的岗位或工作地点少于</w:t>
      </w:r>
      <w:r>
        <w:rPr>
          <w:rFonts w:ascii="仿宋_GB2312" w:eastAsia="仿宋_GB2312" w:hint="eastAsia"/>
          <w:spacing w:val="-11"/>
          <w:sz w:val="32"/>
          <w:szCs w:val="32"/>
        </w:rPr>
        <w:t>4</w:t>
      </w:r>
      <w:r>
        <w:rPr>
          <w:rFonts w:ascii="仿宋_GB2312" w:eastAsia="仿宋_GB2312" w:hint="eastAsia"/>
          <w:sz w:val="32"/>
          <w:szCs w:val="32"/>
        </w:rPr>
        <w:t>个的，全部进行监测；</w:t>
      </w:r>
    </w:p>
    <w:p w:rsidR="008A4073" w:rsidRDefault="00B01224" w:rsidP="00327B36">
      <w:pPr>
        <w:pStyle w:val="1"/>
        <w:spacing w:before="4" w:line="324" w:lineRule="auto"/>
        <w:ind w:right="119" w:firstLine="628"/>
        <w:rPr>
          <w:rFonts w:ascii="仿宋_GB2312" w:eastAsia="仿宋_GB2312"/>
          <w:sz w:val="32"/>
          <w:szCs w:val="32"/>
        </w:rPr>
      </w:pPr>
      <w:r>
        <w:rPr>
          <w:rFonts w:ascii="仿宋_GB2312" w:eastAsia="仿宋_GB2312" w:hint="eastAsia"/>
          <w:spacing w:val="-3"/>
          <w:sz w:val="32"/>
          <w:szCs w:val="32"/>
        </w:rPr>
        <w:t>（</w:t>
      </w:r>
      <w:r>
        <w:rPr>
          <w:rFonts w:ascii="仿宋_GB2312" w:eastAsia="仿宋_GB2312" w:hint="eastAsia"/>
          <w:spacing w:val="-3"/>
          <w:sz w:val="32"/>
          <w:szCs w:val="32"/>
        </w:rPr>
        <w:t>4</w:t>
      </w:r>
      <w:r>
        <w:rPr>
          <w:rFonts w:ascii="仿宋_GB2312" w:eastAsia="仿宋_GB2312" w:hint="eastAsia"/>
          <w:spacing w:val="-3"/>
          <w:sz w:val="32"/>
          <w:szCs w:val="32"/>
        </w:rPr>
        <w:t>）重点行业用人单位监测时优先选择重点岗位（附录</w:t>
      </w:r>
      <w:r>
        <w:rPr>
          <w:rFonts w:ascii="仿宋_GB2312" w:eastAsia="仿宋_GB2312" w:hint="eastAsia"/>
          <w:spacing w:val="-3"/>
          <w:sz w:val="32"/>
          <w:szCs w:val="32"/>
        </w:rPr>
        <w:t>A</w:t>
      </w:r>
      <w:r>
        <w:rPr>
          <w:rFonts w:ascii="仿宋_GB2312" w:eastAsia="仿宋_GB2312" w:hint="eastAsia"/>
          <w:spacing w:val="-3"/>
          <w:sz w:val="32"/>
          <w:szCs w:val="32"/>
        </w:rPr>
        <w:t>），</w:t>
      </w:r>
      <w:r>
        <w:rPr>
          <w:rFonts w:ascii="仿宋_GB2312" w:eastAsia="仿宋_GB2312" w:hint="eastAsia"/>
          <w:spacing w:val="-11"/>
          <w:sz w:val="32"/>
          <w:szCs w:val="32"/>
        </w:rPr>
        <w:t>不满足数量要求可增加存在重点监测因素的其他岗位；</w:t>
      </w:r>
    </w:p>
    <w:p w:rsidR="008A4073" w:rsidRDefault="00B01224">
      <w:pPr>
        <w:pStyle w:val="a3"/>
        <w:spacing w:before="3" w:beforeAutospacing="0"/>
        <w:ind w:left="0" w:firstLineChars="200" w:firstLine="640"/>
        <w:rPr>
          <w:rFonts w:ascii="仿宋_GB2312" w:eastAsia="仿宋_GB2312"/>
        </w:rPr>
      </w:pPr>
      <w:r>
        <w:rPr>
          <w:rFonts w:ascii="仿宋_GB2312" w:eastAsia="仿宋_GB2312" w:hint="eastAsia"/>
        </w:rPr>
        <w:t>（</w:t>
      </w:r>
      <w:r>
        <w:rPr>
          <w:rFonts w:ascii="仿宋_GB2312" w:eastAsia="仿宋_GB2312" w:hint="eastAsia"/>
        </w:rPr>
        <w:t>5</w:t>
      </w:r>
      <w:r>
        <w:rPr>
          <w:rFonts w:ascii="仿宋_GB2312" w:eastAsia="仿宋_GB2312" w:hint="eastAsia"/>
        </w:rPr>
        <w:t>）</w:t>
      </w:r>
      <w:r>
        <w:rPr>
          <w:rFonts w:ascii="仿宋_GB2312" w:eastAsia="仿宋_GB2312" w:hint="eastAsia"/>
        </w:rPr>
        <w:t xml:space="preserve">3 </w:t>
      </w:r>
      <w:r>
        <w:rPr>
          <w:rFonts w:ascii="仿宋_GB2312" w:eastAsia="仿宋_GB2312" w:hint="eastAsia"/>
        </w:rPr>
        <w:t>年内在岗期间职业健康检查中出现由重点监测因素所致的职业禁忌证、疑似职业病或确诊职业病的岗位必须进行检测；</w:t>
      </w:r>
    </w:p>
    <w:p w:rsidR="008A4073" w:rsidRDefault="00B01224" w:rsidP="00327B36">
      <w:pPr>
        <w:pStyle w:val="1"/>
        <w:spacing w:before="3" w:line="326" w:lineRule="auto"/>
        <w:ind w:right="277" w:firstLine="612"/>
        <w:jc w:val="both"/>
        <w:rPr>
          <w:rFonts w:ascii="仿宋_GB2312" w:eastAsia="仿宋_GB2312"/>
          <w:sz w:val="32"/>
          <w:szCs w:val="32"/>
        </w:rPr>
      </w:pPr>
      <w:r>
        <w:rPr>
          <w:rFonts w:ascii="仿宋_GB2312" w:eastAsia="仿宋_GB2312" w:hint="eastAsia"/>
          <w:spacing w:val="-7"/>
          <w:sz w:val="32"/>
          <w:szCs w:val="32"/>
        </w:rPr>
        <w:lastRenderedPageBreak/>
        <w:t>（</w:t>
      </w:r>
      <w:r>
        <w:rPr>
          <w:rFonts w:ascii="仿宋_GB2312" w:eastAsia="仿宋_GB2312" w:hint="eastAsia"/>
          <w:spacing w:val="-7"/>
          <w:sz w:val="32"/>
          <w:szCs w:val="32"/>
        </w:rPr>
        <w:t>6</w:t>
      </w:r>
      <w:r>
        <w:rPr>
          <w:rFonts w:ascii="仿宋_GB2312" w:eastAsia="仿宋_GB2312" w:hint="eastAsia"/>
          <w:spacing w:val="-7"/>
          <w:sz w:val="32"/>
          <w:szCs w:val="32"/>
        </w:rPr>
        <w:t>）除石棉粉尘外，检测粉尘应同时检测游离二氧化</w:t>
      </w:r>
      <w:r>
        <w:rPr>
          <w:rFonts w:ascii="仿宋_GB2312" w:eastAsia="仿宋_GB2312" w:hint="eastAsia"/>
          <w:spacing w:val="-1"/>
          <w:sz w:val="32"/>
          <w:szCs w:val="32"/>
        </w:rPr>
        <w:t>硅含量。对已知游离二氧化硅含量的煤尘、</w:t>
      </w:r>
      <w:proofErr w:type="gramStart"/>
      <w:r>
        <w:rPr>
          <w:rFonts w:ascii="仿宋_GB2312" w:eastAsia="仿宋_GB2312" w:hint="eastAsia"/>
          <w:spacing w:val="-1"/>
          <w:sz w:val="32"/>
          <w:szCs w:val="32"/>
        </w:rPr>
        <w:t>矽尘和</w:t>
      </w:r>
      <w:proofErr w:type="gramEnd"/>
      <w:r>
        <w:rPr>
          <w:rFonts w:ascii="仿宋_GB2312" w:eastAsia="仿宋_GB2312" w:hint="eastAsia"/>
          <w:spacing w:val="-1"/>
          <w:sz w:val="32"/>
          <w:szCs w:val="32"/>
        </w:rPr>
        <w:t>水泥尘，</w:t>
      </w:r>
      <w:r>
        <w:rPr>
          <w:rFonts w:ascii="仿宋_GB2312" w:eastAsia="仿宋_GB2312" w:hint="eastAsia"/>
          <w:spacing w:val="-1"/>
          <w:sz w:val="32"/>
          <w:szCs w:val="32"/>
        </w:rPr>
        <w:t xml:space="preserve"> </w:t>
      </w:r>
      <w:r>
        <w:rPr>
          <w:rFonts w:ascii="仿宋_GB2312" w:eastAsia="仿宋_GB2312" w:hint="eastAsia"/>
          <w:spacing w:val="-1"/>
          <w:sz w:val="32"/>
          <w:szCs w:val="32"/>
        </w:rPr>
        <w:t>仅需开展呼尘检测；其他情况需同时</w:t>
      </w:r>
      <w:proofErr w:type="gramStart"/>
      <w:r>
        <w:rPr>
          <w:rFonts w:ascii="仿宋_GB2312" w:eastAsia="仿宋_GB2312" w:hint="eastAsia"/>
          <w:spacing w:val="-1"/>
          <w:sz w:val="32"/>
          <w:szCs w:val="32"/>
        </w:rPr>
        <w:t>检测总尘和</w:t>
      </w:r>
      <w:proofErr w:type="gramEnd"/>
      <w:r>
        <w:rPr>
          <w:rFonts w:ascii="仿宋_GB2312" w:eastAsia="仿宋_GB2312" w:hint="eastAsia"/>
          <w:spacing w:val="-1"/>
          <w:sz w:val="32"/>
          <w:szCs w:val="32"/>
        </w:rPr>
        <w:t>呼尘；</w:t>
      </w:r>
    </w:p>
    <w:p w:rsidR="008A4073" w:rsidRDefault="00B01224" w:rsidP="00327B36">
      <w:pPr>
        <w:pStyle w:val="1"/>
        <w:spacing w:line="326" w:lineRule="auto"/>
        <w:ind w:right="271" w:firstLine="620"/>
        <w:jc w:val="both"/>
        <w:rPr>
          <w:rFonts w:ascii="仿宋_GB2312" w:eastAsia="仿宋_GB2312"/>
          <w:sz w:val="32"/>
          <w:szCs w:val="32"/>
        </w:rPr>
      </w:pPr>
      <w:r>
        <w:rPr>
          <w:rFonts w:ascii="仿宋_GB2312" w:eastAsia="仿宋_GB2312" w:hint="eastAsia"/>
          <w:spacing w:val="-5"/>
          <w:position w:val="2"/>
          <w:sz w:val="32"/>
          <w:szCs w:val="32"/>
        </w:rPr>
        <w:t>（</w:t>
      </w:r>
      <w:r>
        <w:rPr>
          <w:rFonts w:ascii="仿宋_GB2312" w:eastAsia="仿宋_GB2312" w:hint="eastAsia"/>
          <w:spacing w:val="-5"/>
          <w:position w:val="2"/>
          <w:sz w:val="32"/>
          <w:szCs w:val="32"/>
        </w:rPr>
        <w:t>7</w:t>
      </w:r>
      <w:r>
        <w:rPr>
          <w:rFonts w:ascii="仿宋_GB2312" w:eastAsia="仿宋_GB2312" w:hint="eastAsia"/>
          <w:spacing w:val="-5"/>
          <w:position w:val="2"/>
          <w:sz w:val="32"/>
          <w:szCs w:val="32"/>
        </w:rPr>
        <w:t>）粉尘短时间浓度</w:t>
      </w:r>
      <w:r>
        <w:rPr>
          <w:rFonts w:ascii="仿宋_GB2312" w:eastAsia="仿宋_GB2312" w:hint="eastAsia"/>
          <w:spacing w:val="-7"/>
          <w:position w:val="2"/>
          <w:sz w:val="32"/>
          <w:szCs w:val="32"/>
        </w:rPr>
        <w:t>（</w:t>
      </w:r>
      <w:r>
        <w:rPr>
          <w:rFonts w:ascii="仿宋_GB2312" w:eastAsia="仿宋_GB2312" w:hint="eastAsia"/>
          <w:spacing w:val="-7"/>
          <w:position w:val="2"/>
          <w:sz w:val="32"/>
          <w:szCs w:val="32"/>
        </w:rPr>
        <w:t>C</w:t>
      </w:r>
      <w:r>
        <w:rPr>
          <w:rFonts w:ascii="仿宋_GB2312" w:eastAsia="仿宋_GB2312" w:hint="eastAsia"/>
          <w:spacing w:val="-7"/>
          <w:position w:val="2"/>
          <w:sz w:val="32"/>
          <w:szCs w:val="32"/>
          <w:vertAlign w:val="subscript"/>
        </w:rPr>
        <w:t>PE</w:t>
      </w:r>
      <w:r>
        <w:rPr>
          <w:rFonts w:ascii="仿宋_GB2312" w:eastAsia="仿宋_GB2312" w:hint="eastAsia"/>
          <w:spacing w:val="-7"/>
          <w:position w:val="2"/>
          <w:sz w:val="32"/>
          <w:szCs w:val="32"/>
        </w:rPr>
        <w:t>）</w:t>
      </w:r>
      <w:r>
        <w:rPr>
          <w:rFonts w:ascii="仿宋_GB2312" w:eastAsia="仿宋_GB2312" w:hint="eastAsia"/>
          <w:position w:val="2"/>
          <w:sz w:val="32"/>
          <w:szCs w:val="32"/>
        </w:rPr>
        <w:t>采用工作场所定点短时间检</w:t>
      </w:r>
      <w:r>
        <w:rPr>
          <w:rFonts w:ascii="仿宋_GB2312" w:eastAsia="仿宋_GB2312" w:hint="eastAsia"/>
          <w:sz w:val="32"/>
          <w:szCs w:val="32"/>
        </w:rPr>
        <w:t>测，采样时间段不少于两个，每个监测点样品总数不少于</w:t>
      </w:r>
      <w:r>
        <w:rPr>
          <w:rFonts w:ascii="仿宋_GB2312" w:eastAsia="仿宋_GB2312" w:hint="eastAsia"/>
          <w:sz w:val="32"/>
          <w:szCs w:val="32"/>
        </w:rPr>
        <w:t>4</w:t>
      </w:r>
      <w:r>
        <w:rPr>
          <w:rFonts w:ascii="仿宋_GB2312" w:eastAsia="仿宋_GB2312" w:hint="eastAsia"/>
          <w:sz w:val="32"/>
          <w:szCs w:val="32"/>
        </w:rPr>
        <w:t>个，且应包括可能最高浓度的时间段；岗位时间加权平均接</w:t>
      </w:r>
      <w:r>
        <w:rPr>
          <w:rFonts w:ascii="仿宋_GB2312" w:eastAsia="仿宋_GB2312" w:hint="eastAsia"/>
          <w:spacing w:val="-1"/>
          <w:position w:val="2"/>
          <w:sz w:val="32"/>
          <w:szCs w:val="32"/>
        </w:rPr>
        <w:t>触浓度</w:t>
      </w:r>
      <w:r>
        <w:rPr>
          <w:rFonts w:ascii="仿宋_GB2312" w:eastAsia="仿宋_GB2312" w:hint="eastAsia"/>
          <w:position w:val="2"/>
          <w:sz w:val="32"/>
          <w:szCs w:val="32"/>
        </w:rPr>
        <w:t>（</w:t>
      </w:r>
      <w:r>
        <w:rPr>
          <w:rFonts w:ascii="仿宋_GB2312" w:eastAsia="仿宋_GB2312" w:hint="eastAsia"/>
          <w:position w:val="2"/>
          <w:sz w:val="32"/>
          <w:szCs w:val="32"/>
        </w:rPr>
        <w:t>C</w:t>
      </w:r>
      <w:r>
        <w:rPr>
          <w:rFonts w:ascii="仿宋_GB2312" w:eastAsia="仿宋_GB2312" w:hint="eastAsia"/>
          <w:position w:val="2"/>
          <w:sz w:val="32"/>
          <w:szCs w:val="32"/>
          <w:vertAlign w:val="subscript"/>
        </w:rPr>
        <w:t>TWA</w:t>
      </w:r>
      <w:r>
        <w:rPr>
          <w:rFonts w:ascii="仿宋_GB2312" w:eastAsia="仿宋_GB2312" w:hint="eastAsia"/>
          <w:position w:val="2"/>
          <w:sz w:val="32"/>
          <w:szCs w:val="32"/>
        </w:rPr>
        <w:t>）优先采用个体采样方式检测，或依据定点短时间或长时间检测结果和接触时间进行计算；</w:t>
      </w:r>
    </w:p>
    <w:p w:rsidR="008A4073" w:rsidRDefault="00B01224" w:rsidP="00327B36">
      <w:pPr>
        <w:pStyle w:val="1"/>
        <w:spacing w:line="326" w:lineRule="auto"/>
        <w:ind w:right="268" w:firstLine="668"/>
        <w:jc w:val="both"/>
        <w:rPr>
          <w:rFonts w:ascii="仿宋_GB2312" w:eastAsia="仿宋_GB2312"/>
          <w:sz w:val="32"/>
          <w:szCs w:val="32"/>
        </w:rPr>
      </w:pPr>
      <w:r>
        <w:rPr>
          <w:rFonts w:ascii="仿宋_GB2312" w:eastAsia="仿宋_GB2312" w:hint="eastAsia"/>
          <w:spacing w:val="7"/>
          <w:position w:val="2"/>
          <w:sz w:val="32"/>
          <w:szCs w:val="32"/>
        </w:rPr>
        <w:t>（</w:t>
      </w:r>
      <w:r>
        <w:rPr>
          <w:rFonts w:ascii="仿宋_GB2312" w:eastAsia="仿宋_GB2312" w:hint="eastAsia"/>
          <w:spacing w:val="7"/>
          <w:position w:val="2"/>
          <w:sz w:val="32"/>
          <w:szCs w:val="32"/>
        </w:rPr>
        <w:t>8</w:t>
      </w:r>
      <w:r>
        <w:rPr>
          <w:rFonts w:ascii="仿宋_GB2312" w:eastAsia="仿宋_GB2312" w:hint="eastAsia"/>
          <w:spacing w:val="7"/>
          <w:position w:val="2"/>
          <w:sz w:val="32"/>
          <w:szCs w:val="32"/>
        </w:rPr>
        <w:t>）化学毒物短时间浓度</w:t>
      </w:r>
      <w:r>
        <w:rPr>
          <w:rFonts w:ascii="仿宋_GB2312" w:eastAsia="仿宋_GB2312" w:hint="eastAsia"/>
          <w:spacing w:val="2"/>
          <w:position w:val="2"/>
          <w:sz w:val="32"/>
          <w:szCs w:val="32"/>
        </w:rPr>
        <w:t>（</w:t>
      </w:r>
      <w:r>
        <w:rPr>
          <w:rFonts w:ascii="仿宋_GB2312" w:eastAsia="仿宋_GB2312" w:hint="eastAsia"/>
          <w:spacing w:val="2"/>
          <w:position w:val="2"/>
          <w:sz w:val="32"/>
          <w:szCs w:val="32"/>
        </w:rPr>
        <w:t>C</w:t>
      </w:r>
      <w:r>
        <w:rPr>
          <w:rFonts w:ascii="仿宋_GB2312" w:eastAsia="仿宋_GB2312" w:hint="eastAsia"/>
          <w:spacing w:val="2"/>
          <w:sz w:val="32"/>
          <w:szCs w:val="32"/>
          <w:vertAlign w:val="subscript"/>
        </w:rPr>
        <w:t>STE</w:t>
      </w:r>
      <w:r>
        <w:rPr>
          <w:rFonts w:ascii="仿宋_GB2312" w:eastAsia="仿宋_GB2312" w:hint="eastAsia"/>
          <w:spacing w:val="7"/>
          <w:position w:val="2"/>
          <w:sz w:val="32"/>
          <w:szCs w:val="32"/>
        </w:rPr>
        <w:t>、</w:t>
      </w:r>
      <w:r>
        <w:rPr>
          <w:rFonts w:ascii="仿宋_GB2312" w:eastAsia="仿宋_GB2312" w:hint="eastAsia"/>
          <w:position w:val="2"/>
          <w:sz w:val="32"/>
          <w:szCs w:val="32"/>
        </w:rPr>
        <w:t>C</w:t>
      </w:r>
      <w:r>
        <w:rPr>
          <w:rFonts w:ascii="仿宋_GB2312" w:eastAsia="仿宋_GB2312" w:hint="eastAsia"/>
          <w:sz w:val="32"/>
          <w:szCs w:val="32"/>
          <w:vertAlign w:val="subscript"/>
        </w:rPr>
        <w:t>ME</w:t>
      </w:r>
      <w:r>
        <w:rPr>
          <w:rFonts w:ascii="仿宋_GB2312" w:eastAsia="仿宋_GB2312" w:hint="eastAsia"/>
          <w:spacing w:val="10"/>
          <w:position w:val="2"/>
          <w:sz w:val="32"/>
          <w:szCs w:val="32"/>
        </w:rPr>
        <w:t>、</w:t>
      </w:r>
      <w:r>
        <w:rPr>
          <w:rFonts w:ascii="仿宋_GB2312" w:eastAsia="仿宋_GB2312" w:hint="eastAsia"/>
          <w:spacing w:val="2"/>
          <w:position w:val="2"/>
          <w:sz w:val="32"/>
          <w:szCs w:val="32"/>
        </w:rPr>
        <w:t>C</w:t>
      </w:r>
      <w:r>
        <w:rPr>
          <w:rFonts w:ascii="仿宋_GB2312" w:eastAsia="仿宋_GB2312" w:hint="eastAsia"/>
          <w:spacing w:val="2"/>
          <w:sz w:val="32"/>
          <w:szCs w:val="32"/>
          <w:vertAlign w:val="subscript"/>
        </w:rPr>
        <w:t>PE</w:t>
      </w:r>
      <w:r>
        <w:rPr>
          <w:rFonts w:ascii="仿宋_GB2312" w:eastAsia="仿宋_GB2312" w:hint="eastAsia"/>
          <w:spacing w:val="2"/>
          <w:position w:val="2"/>
          <w:sz w:val="32"/>
          <w:szCs w:val="32"/>
        </w:rPr>
        <w:t>）</w:t>
      </w:r>
      <w:r>
        <w:rPr>
          <w:rFonts w:ascii="仿宋_GB2312" w:eastAsia="仿宋_GB2312" w:hint="eastAsia"/>
          <w:spacing w:val="7"/>
          <w:position w:val="2"/>
          <w:sz w:val="32"/>
          <w:szCs w:val="32"/>
        </w:rPr>
        <w:t>采用工作场</w:t>
      </w:r>
      <w:r>
        <w:rPr>
          <w:rFonts w:ascii="仿宋_GB2312" w:eastAsia="仿宋_GB2312" w:hint="eastAsia"/>
          <w:sz w:val="32"/>
          <w:szCs w:val="32"/>
        </w:rPr>
        <w:t>所定点短时间检测，采样时间段不少于两个，每个监测点样</w:t>
      </w:r>
      <w:r>
        <w:rPr>
          <w:rFonts w:ascii="仿宋_GB2312" w:eastAsia="仿宋_GB2312" w:hint="eastAsia"/>
          <w:spacing w:val="-7"/>
          <w:sz w:val="32"/>
          <w:szCs w:val="32"/>
        </w:rPr>
        <w:t>品总数不少于</w:t>
      </w:r>
      <w:r>
        <w:rPr>
          <w:rFonts w:ascii="仿宋_GB2312" w:eastAsia="仿宋_GB2312" w:hint="eastAsia"/>
          <w:sz w:val="32"/>
          <w:szCs w:val="32"/>
        </w:rPr>
        <w:t>4</w:t>
      </w:r>
      <w:r>
        <w:rPr>
          <w:rFonts w:ascii="仿宋_GB2312" w:eastAsia="仿宋_GB2312" w:hint="eastAsia"/>
          <w:spacing w:val="-7"/>
          <w:sz w:val="32"/>
          <w:szCs w:val="32"/>
        </w:rPr>
        <w:t>个，且应包括可能最高浓度的时间段；岗位</w:t>
      </w:r>
      <w:r>
        <w:rPr>
          <w:rFonts w:ascii="仿宋_GB2312" w:eastAsia="仿宋_GB2312" w:hint="eastAsia"/>
          <w:spacing w:val="-7"/>
          <w:position w:val="2"/>
          <w:sz w:val="32"/>
          <w:szCs w:val="32"/>
        </w:rPr>
        <w:t>时间加权平均接触浓度</w:t>
      </w:r>
      <w:r>
        <w:rPr>
          <w:rFonts w:ascii="仿宋_GB2312" w:eastAsia="仿宋_GB2312" w:hint="eastAsia"/>
          <w:position w:val="2"/>
          <w:sz w:val="32"/>
          <w:szCs w:val="32"/>
        </w:rPr>
        <w:t>（</w:t>
      </w:r>
      <w:r>
        <w:rPr>
          <w:rFonts w:ascii="仿宋_GB2312" w:eastAsia="仿宋_GB2312" w:hint="eastAsia"/>
          <w:position w:val="2"/>
          <w:sz w:val="32"/>
          <w:szCs w:val="32"/>
        </w:rPr>
        <w:t>C</w:t>
      </w:r>
      <w:r>
        <w:rPr>
          <w:rFonts w:ascii="仿宋_GB2312" w:eastAsia="仿宋_GB2312" w:hint="eastAsia"/>
          <w:sz w:val="32"/>
          <w:szCs w:val="32"/>
          <w:vertAlign w:val="subscript"/>
        </w:rPr>
        <w:t>TWA</w:t>
      </w:r>
      <w:r>
        <w:rPr>
          <w:rFonts w:ascii="仿宋_GB2312" w:eastAsia="仿宋_GB2312" w:hint="eastAsia"/>
          <w:position w:val="2"/>
          <w:sz w:val="32"/>
          <w:szCs w:val="32"/>
        </w:rPr>
        <w:t>）</w:t>
      </w:r>
      <w:r>
        <w:rPr>
          <w:rFonts w:ascii="仿宋_GB2312" w:eastAsia="仿宋_GB2312" w:hint="eastAsia"/>
          <w:spacing w:val="-1"/>
          <w:position w:val="2"/>
          <w:sz w:val="32"/>
          <w:szCs w:val="32"/>
        </w:rPr>
        <w:t>优先采用个体采样方式，如无</w:t>
      </w:r>
      <w:r>
        <w:rPr>
          <w:rFonts w:ascii="仿宋_GB2312" w:eastAsia="仿宋_GB2312" w:hint="eastAsia"/>
          <w:sz w:val="32"/>
          <w:szCs w:val="32"/>
        </w:rPr>
        <w:t>法进行个体采样的，依据定点短时间或长时间检测结果和接触时间进行计算；</w:t>
      </w:r>
    </w:p>
    <w:p w:rsidR="008A4073" w:rsidRDefault="00B01224" w:rsidP="00327B36">
      <w:pPr>
        <w:pStyle w:val="1"/>
        <w:spacing w:line="326" w:lineRule="auto"/>
        <w:ind w:right="186" w:firstLine="636"/>
        <w:jc w:val="both"/>
        <w:rPr>
          <w:rFonts w:ascii="仿宋_GB2312" w:eastAsia="仿宋_GB2312"/>
          <w:sz w:val="32"/>
          <w:szCs w:val="32"/>
        </w:rPr>
      </w:pPr>
      <w:r>
        <w:rPr>
          <w:rFonts w:ascii="仿宋_GB2312" w:eastAsia="仿宋_GB2312" w:hint="eastAsia"/>
          <w:spacing w:val="-1"/>
          <w:sz w:val="32"/>
          <w:szCs w:val="32"/>
        </w:rPr>
        <w:t>（</w:t>
      </w:r>
      <w:r>
        <w:rPr>
          <w:rFonts w:ascii="仿宋_GB2312" w:eastAsia="仿宋_GB2312" w:hint="eastAsia"/>
          <w:spacing w:val="-1"/>
          <w:sz w:val="32"/>
          <w:szCs w:val="32"/>
        </w:rPr>
        <w:t>9</w:t>
      </w:r>
      <w:r>
        <w:rPr>
          <w:rFonts w:ascii="仿宋_GB2312" w:eastAsia="仿宋_GB2312" w:hint="eastAsia"/>
          <w:spacing w:val="-1"/>
          <w:sz w:val="32"/>
          <w:szCs w:val="32"/>
        </w:rPr>
        <w:t>）使用有机溶剂的用人单位，在成分未知的情况下，</w:t>
      </w:r>
      <w:r>
        <w:rPr>
          <w:rFonts w:ascii="仿宋_GB2312" w:eastAsia="仿宋_GB2312" w:hint="eastAsia"/>
          <w:spacing w:val="-1"/>
          <w:sz w:val="32"/>
          <w:szCs w:val="32"/>
        </w:rPr>
        <w:t xml:space="preserve"> </w:t>
      </w:r>
      <w:r>
        <w:rPr>
          <w:rFonts w:ascii="仿宋_GB2312" w:eastAsia="仿宋_GB2312" w:hint="eastAsia"/>
          <w:sz w:val="32"/>
          <w:szCs w:val="32"/>
        </w:rPr>
        <w:t>必须开展定性分析，明确主要成分，然后按照定性分析结果进行检测；</w:t>
      </w:r>
    </w:p>
    <w:p w:rsidR="008A4073" w:rsidRDefault="00B01224" w:rsidP="00327B36">
      <w:pPr>
        <w:pStyle w:val="1"/>
        <w:spacing w:line="324" w:lineRule="auto"/>
        <w:ind w:right="113" w:firstLine="588"/>
        <w:jc w:val="both"/>
        <w:rPr>
          <w:rFonts w:ascii="仿宋_GB2312" w:eastAsia="仿宋_GB2312"/>
          <w:sz w:val="32"/>
          <w:szCs w:val="32"/>
        </w:rPr>
      </w:pPr>
      <w:r>
        <w:rPr>
          <w:rFonts w:ascii="仿宋_GB2312" w:eastAsia="仿宋_GB2312" w:hint="eastAsia"/>
          <w:spacing w:val="-13"/>
          <w:sz w:val="32"/>
          <w:szCs w:val="32"/>
        </w:rPr>
        <w:t>（</w:t>
      </w:r>
      <w:r>
        <w:rPr>
          <w:rFonts w:ascii="仿宋_GB2312" w:eastAsia="仿宋_GB2312" w:hint="eastAsia"/>
          <w:spacing w:val="-13"/>
          <w:sz w:val="32"/>
          <w:szCs w:val="32"/>
        </w:rPr>
        <w:t>10</w:t>
      </w:r>
      <w:r>
        <w:rPr>
          <w:rFonts w:ascii="仿宋_GB2312" w:eastAsia="仿宋_GB2312" w:hint="eastAsia"/>
          <w:spacing w:val="-13"/>
          <w:sz w:val="32"/>
          <w:szCs w:val="32"/>
        </w:rPr>
        <w:t>）大中型企业的噪声场所监测点</w:t>
      </w:r>
      <w:r>
        <w:rPr>
          <w:rFonts w:ascii="仿宋_GB2312" w:eastAsia="仿宋_GB2312" w:hint="eastAsia"/>
          <w:sz w:val="32"/>
          <w:szCs w:val="32"/>
        </w:rPr>
        <w:t>（原则上选择</w:t>
      </w:r>
      <w:r>
        <w:rPr>
          <w:rFonts w:ascii="仿宋_GB2312" w:eastAsia="仿宋_GB2312" w:hint="eastAsia"/>
          <w:sz w:val="32"/>
          <w:szCs w:val="32"/>
        </w:rPr>
        <w:t>80dB(A)</w:t>
      </w:r>
      <w:r>
        <w:rPr>
          <w:rFonts w:ascii="仿宋_GB2312" w:eastAsia="仿宋_GB2312" w:hint="eastAsia"/>
          <w:sz w:val="32"/>
          <w:szCs w:val="32"/>
        </w:rPr>
        <w:t>以上的工作场所</w:t>
      </w:r>
      <w:r>
        <w:rPr>
          <w:rFonts w:ascii="仿宋_GB2312" w:eastAsia="仿宋_GB2312" w:hint="eastAsia"/>
          <w:spacing w:val="-44"/>
          <w:sz w:val="32"/>
          <w:szCs w:val="32"/>
        </w:rPr>
        <w:t>）</w:t>
      </w:r>
      <w:r>
        <w:rPr>
          <w:rFonts w:ascii="仿宋_GB2312" w:eastAsia="仿宋_GB2312" w:hint="eastAsia"/>
          <w:spacing w:val="-17"/>
          <w:sz w:val="32"/>
          <w:szCs w:val="32"/>
        </w:rPr>
        <w:t>不应少于</w:t>
      </w:r>
      <w:r>
        <w:rPr>
          <w:rFonts w:ascii="仿宋_GB2312" w:eastAsia="仿宋_GB2312" w:hint="eastAsia"/>
          <w:sz w:val="32"/>
          <w:szCs w:val="32"/>
        </w:rPr>
        <w:t>20</w:t>
      </w:r>
      <w:r>
        <w:rPr>
          <w:rFonts w:ascii="仿宋_GB2312" w:eastAsia="仿宋_GB2312" w:hint="eastAsia"/>
          <w:spacing w:val="-14"/>
          <w:sz w:val="32"/>
          <w:szCs w:val="32"/>
        </w:rPr>
        <w:t>个，小微型企业应对所有噪声</w:t>
      </w:r>
      <w:r>
        <w:rPr>
          <w:rFonts w:ascii="仿宋_GB2312" w:eastAsia="仿宋_GB2312" w:hint="eastAsia"/>
          <w:spacing w:val="-3"/>
          <w:sz w:val="32"/>
          <w:szCs w:val="32"/>
        </w:rPr>
        <w:t>工作场所进行检测，每个监测点检测</w:t>
      </w:r>
      <w:r>
        <w:rPr>
          <w:rFonts w:ascii="仿宋_GB2312" w:eastAsia="仿宋_GB2312" w:hint="eastAsia"/>
          <w:sz w:val="32"/>
          <w:szCs w:val="32"/>
        </w:rPr>
        <w:t>1</w:t>
      </w:r>
      <w:r>
        <w:rPr>
          <w:rFonts w:ascii="仿宋_GB2312" w:eastAsia="仿宋_GB2312" w:hint="eastAsia"/>
          <w:spacing w:val="-7"/>
          <w:sz w:val="32"/>
          <w:szCs w:val="32"/>
        </w:rPr>
        <w:t>次，读取三个检测数据，监测岗位不少于</w:t>
      </w:r>
      <w:r>
        <w:rPr>
          <w:rFonts w:ascii="仿宋_GB2312" w:eastAsia="仿宋_GB2312" w:hint="eastAsia"/>
          <w:sz w:val="32"/>
          <w:szCs w:val="32"/>
        </w:rPr>
        <w:t>4</w:t>
      </w:r>
      <w:r>
        <w:rPr>
          <w:rFonts w:ascii="仿宋_GB2312" w:eastAsia="仿宋_GB2312" w:hint="eastAsia"/>
          <w:spacing w:val="-18"/>
          <w:sz w:val="32"/>
          <w:szCs w:val="32"/>
        </w:rPr>
        <w:t>个，如果小于</w:t>
      </w:r>
      <w:r>
        <w:rPr>
          <w:rFonts w:ascii="仿宋_GB2312" w:eastAsia="仿宋_GB2312" w:hint="eastAsia"/>
          <w:sz w:val="32"/>
          <w:szCs w:val="32"/>
        </w:rPr>
        <w:t>4</w:t>
      </w:r>
      <w:r>
        <w:rPr>
          <w:rFonts w:ascii="仿宋_GB2312" w:eastAsia="仿宋_GB2312" w:hint="eastAsia"/>
          <w:spacing w:val="-10"/>
          <w:sz w:val="32"/>
          <w:szCs w:val="32"/>
        </w:rPr>
        <w:t>个的，则全部进行监</w:t>
      </w:r>
      <w:r>
        <w:rPr>
          <w:rFonts w:ascii="仿宋_GB2312" w:eastAsia="仿宋_GB2312" w:hint="eastAsia"/>
          <w:spacing w:val="-16"/>
          <w:sz w:val="32"/>
          <w:szCs w:val="32"/>
        </w:rPr>
        <w:t>测。依据接触时间计算岗位</w:t>
      </w:r>
      <w:r>
        <w:rPr>
          <w:rFonts w:ascii="仿宋_GB2312" w:eastAsia="仿宋_GB2312" w:hint="eastAsia"/>
          <w:sz w:val="32"/>
          <w:szCs w:val="32"/>
        </w:rPr>
        <w:t>8</w:t>
      </w:r>
      <w:r>
        <w:rPr>
          <w:rFonts w:ascii="仿宋_GB2312" w:eastAsia="仿宋_GB2312" w:hint="eastAsia"/>
          <w:spacing w:val="-28"/>
          <w:sz w:val="32"/>
          <w:szCs w:val="32"/>
        </w:rPr>
        <w:t>小时等效</w:t>
      </w:r>
      <w:r>
        <w:rPr>
          <w:rFonts w:ascii="仿宋_GB2312" w:eastAsia="仿宋_GB2312" w:hint="eastAsia"/>
          <w:sz w:val="32"/>
          <w:szCs w:val="32"/>
        </w:rPr>
        <w:t>A</w:t>
      </w:r>
      <w:r>
        <w:rPr>
          <w:rFonts w:ascii="仿宋_GB2312" w:eastAsia="仿宋_GB2312" w:hint="eastAsia"/>
          <w:spacing w:val="-34"/>
          <w:sz w:val="32"/>
          <w:szCs w:val="32"/>
        </w:rPr>
        <w:t>声级或</w:t>
      </w:r>
      <w:r>
        <w:rPr>
          <w:rFonts w:ascii="仿宋_GB2312" w:eastAsia="仿宋_GB2312" w:hint="eastAsia"/>
          <w:sz w:val="32"/>
          <w:szCs w:val="32"/>
        </w:rPr>
        <w:t>40</w:t>
      </w:r>
      <w:r>
        <w:rPr>
          <w:rFonts w:ascii="仿宋_GB2312" w:eastAsia="仿宋_GB2312" w:hint="eastAsia"/>
          <w:spacing w:val="-20"/>
          <w:sz w:val="32"/>
          <w:szCs w:val="32"/>
        </w:rPr>
        <w:t>小时等效</w:t>
      </w:r>
      <w:r>
        <w:rPr>
          <w:rFonts w:ascii="仿宋_GB2312" w:eastAsia="仿宋_GB2312" w:hint="eastAsia"/>
          <w:position w:val="2"/>
          <w:sz w:val="32"/>
          <w:szCs w:val="32"/>
        </w:rPr>
        <w:t>A</w:t>
      </w:r>
      <w:r>
        <w:rPr>
          <w:rFonts w:ascii="仿宋_GB2312" w:eastAsia="仿宋_GB2312" w:hint="eastAsia"/>
          <w:spacing w:val="1"/>
          <w:position w:val="2"/>
          <w:sz w:val="32"/>
          <w:szCs w:val="32"/>
        </w:rPr>
        <w:t>声级</w:t>
      </w:r>
      <w:r>
        <w:rPr>
          <w:rFonts w:ascii="仿宋_GB2312" w:eastAsia="仿宋_GB2312" w:hint="eastAsia"/>
          <w:position w:val="2"/>
          <w:sz w:val="32"/>
          <w:szCs w:val="32"/>
        </w:rPr>
        <w:t>（</w:t>
      </w:r>
      <w:r>
        <w:rPr>
          <w:rFonts w:ascii="仿宋_GB2312" w:eastAsia="仿宋_GB2312" w:hint="eastAsia"/>
          <w:spacing w:val="2"/>
          <w:position w:val="2"/>
          <w:sz w:val="32"/>
          <w:szCs w:val="32"/>
        </w:rPr>
        <w:t>L</w:t>
      </w:r>
      <w:r>
        <w:rPr>
          <w:rFonts w:ascii="仿宋_GB2312" w:eastAsia="仿宋_GB2312" w:hint="eastAsia"/>
          <w:sz w:val="32"/>
          <w:szCs w:val="32"/>
          <w:vertAlign w:val="subscript"/>
        </w:rPr>
        <w:t>EX,8</w:t>
      </w:r>
      <w:r>
        <w:rPr>
          <w:rFonts w:ascii="仿宋_GB2312" w:eastAsia="仿宋_GB2312" w:hint="eastAsia"/>
          <w:spacing w:val="3"/>
          <w:sz w:val="32"/>
          <w:szCs w:val="32"/>
          <w:vertAlign w:val="subscript"/>
        </w:rPr>
        <w:t>h</w:t>
      </w:r>
      <w:r>
        <w:rPr>
          <w:rFonts w:ascii="仿宋_GB2312" w:eastAsia="仿宋_GB2312" w:hint="eastAsia"/>
          <w:position w:val="2"/>
          <w:sz w:val="32"/>
          <w:szCs w:val="32"/>
        </w:rPr>
        <w:t>/L</w:t>
      </w:r>
      <w:proofErr w:type="spellStart"/>
      <w:r>
        <w:rPr>
          <w:rFonts w:ascii="仿宋_GB2312" w:eastAsia="仿宋_GB2312" w:hint="eastAsia"/>
          <w:spacing w:val="2"/>
          <w:sz w:val="32"/>
          <w:szCs w:val="32"/>
          <w:vertAlign w:val="subscript"/>
        </w:rPr>
        <w:t>E</w:t>
      </w:r>
      <w:r>
        <w:rPr>
          <w:rFonts w:ascii="仿宋_GB2312" w:eastAsia="仿宋_GB2312" w:hint="eastAsia"/>
          <w:sz w:val="32"/>
          <w:szCs w:val="32"/>
          <w:vertAlign w:val="subscript"/>
        </w:rPr>
        <w:t>X,w</w:t>
      </w:r>
      <w:proofErr w:type="spellEnd"/>
      <w:r>
        <w:rPr>
          <w:rFonts w:ascii="仿宋_GB2312" w:eastAsia="仿宋_GB2312" w:hint="eastAsia"/>
          <w:sz w:val="32"/>
          <w:szCs w:val="32"/>
        </w:rPr>
        <w:t>），</w:t>
      </w:r>
      <w:r>
        <w:rPr>
          <w:rFonts w:ascii="仿宋_GB2312" w:eastAsia="仿宋_GB2312" w:hint="eastAsia"/>
          <w:spacing w:val="-1"/>
          <w:position w:val="2"/>
          <w:sz w:val="32"/>
          <w:szCs w:val="32"/>
        </w:rPr>
        <w:t>有条件的地区，优先采用个体检测方式检</w:t>
      </w:r>
      <w:r>
        <w:rPr>
          <w:rFonts w:ascii="仿宋_GB2312" w:eastAsia="仿宋_GB2312" w:hint="eastAsia"/>
          <w:sz w:val="32"/>
          <w:szCs w:val="32"/>
        </w:rPr>
        <w:t>测；</w:t>
      </w:r>
    </w:p>
    <w:p w:rsidR="008A4073" w:rsidRDefault="00B01224" w:rsidP="00327B36">
      <w:pPr>
        <w:pStyle w:val="1"/>
        <w:spacing w:before="37" w:line="326" w:lineRule="auto"/>
        <w:ind w:right="115" w:firstLine="584"/>
        <w:rPr>
          <w:rFonts w:ascii="仿宋_GB2312" w:eastAsia="仿宋_GB2312"/>
          <w:sz w:val="32"/>
          <w:szCs w:val="32"/>
        </w:rPr>
      </w:pPr>
      <w:r>
        <w:rPr>
          <w:rFonts w:ascii="仿宋_GB2312" w:eastAsia="仿宋_GB2312" w:hint="eastAsia"/>
          <w:spacing w:val="-14"/>
          <w:sz w:val="32"/>
          <w:szCs w:val="32"/>
        </w:rPr>
        <w:lastRenderedPageBreak/>
        <w:t>（</w:t>
      </w:r>
      <w:r>
        <w:rPr>
          <w:rFonts w:ascii="仿宋_GB2312" w:eastAsia="仿宋_GB2312" w:hint="eastAsia"/>
          <w:spacing w:val="-14"/>
          <w:sz w:val="32"/>
          <w:szCs w:val="32"/>
        </w:rPr>
        <w:t>11</w:t>
      </w:r>
      <w:r>
        <w:rPr>
          <w:rFonts w:ascii="仿宋_GB2312" w:eastAsia="仿宋_GB2312" w:hint="eastAsia"/>
          <w:spacing w:val="-14"/>
          <w:sz w:val="32"/>
          <w:szCs w:val="32"/>
        </w:rPr>
        <w:t>）粉尘应按照</w:t>
      </w:r>
      <w:r>
        <w:rPr>
          <w:rFonts w:ascii="仿宋_GB2312" w:eastAsia="仿宋_GB2312" w:hint="eastAsia"/>
          <w:spacing w:val="-14"/>
          <w:sz w:val="32"/>
          <w:szCs w:val="32"/>
        </w:rPr>
        <w:t xml:space="preserve"> </w:t>
      </w:r>
      <w:r>
        <w:rPr>
          <w:rFonts w:ascii="仿宋_GB2312" w:eastAsia="仿宋_GB2312" w:hint="eastAsia"/>
          <w:sz w:val="32"/>
          <w:szCs w:val="32"/>
        </w:rPr>
        <w:t>GBZ/T</w:t>
      </w:r>
      <w:r>
        <w:rPr>
          <w:rFonts w:ascii="仿宋_GB2312" w:eastAsia="仿宋_GB2312" w:hint="eastAsia"/>
          <w:spacing w:val="-82"/>
          <w:sz w:val="32"/>
          <w:szCs w:val="32"/>
        </w:rPr>
        <w:t xml:space="preserve"> </w:t>
      </w:r>
      <w:r>
        <w:rPr>
          <w:rFonts w:ascii="仿宋_GB2312" w:eastAsia="仿宋_GB2312" w:hint="eastAsia"/>
          <w:sz w:val="32"/>
          <w:szCs w:val="32"/>
        </w:rPr>
        <w:t>192</w:t>
      </w:r>
      <w:r>
        <w:rPr>
          <w:rFonts w:ascii="仿宋_GB2312" w:eastAsia="仿宋_GB2312" w:hint="eastAsia"/>
          <w:spacing w:val="-10"/>
          <w:sz w:val="32"/>
          <w:szCs w:val="32"/>
        </w:rPr>
        <w:t>系列标准进行采样、检测；</w:t>
      </w:r>
      <w:r>
        <w:rPr>
          <w:rFonts w:ascii="仿宋_GB2312" w:eastAsia="仿宋_GB2312" w:hint="eastAsia"/>
          <w:spacing w:val="-17"/>
          <w:sz w:val="32"/>
          <w:szCs w:val="32"/>
        </w:rPr>
        <w:t>化学物质应按照</w:t>
      </w:r>
      <w:r>
        <w:rPr>
          <w:rFonts w:ascii="仿宋_GB2312" w:eastAsia="仿宋_GB2312" w:hint="eastAsia"/>
          <w:spacing w:val="-17"/>
          <w:sz w:val="32"/>
          <w:szCs w:val="32"/>
        </w:rPr>
        <w:t xml:space="preserve"> </w:t>
      </w:r>
      <w:r>
        <w:rPr>
          <w:rFonts w:ascii="仿宋_GB2312" w:eastAsia="仿宋_GB2312" w:hint="eastAsia"/>
          <w:sz w:val="32"/>
          <w:szCs w:val="32"/>
        </w:rPr>
        <w:t>GBZ/T160</w:t>
      </w:r>
      <w:r>
        <w:rPr>
          <w:rFonts w:ascii="仿宋_GB2312" w:eastAsia="仿宋_GB2312" w:hint="eastAsia"/>
          <w:spacing w:val="-43"/>
          <w:sz w:val="32"/>
          <w:szCs w:val="32"/>
        </w:rPr>
        <w:t>和</w:t>
      </w:r>
      <w:r>
        <w:rPr>
          <w:rFonts w:ascii="仿宋_GB2312" w:eastAsia="仿宋_GB2312" w:hint="eastAsia"/>
          <w:spacing w:val="-43"/>
          <w:sz w:val="32"/>
          <w:szCs w:val="32"/>
        </w:rPr>
        <w:t xml:space="preserve"> </w:t>
      </w:r>
      <w:r>
        <w:rPr>
          <w:rFonts w:ascii="仿宋_GB2312" w:eastAsia="仿宋_GB2312" w:hint="eastAsia"/>
          <w:sz w:val="32"/>
          <w:szCs w:val="32"/>
        </w:rPr>
        <w:t>GBZ/T300</w:t>
      </w:r>
      <w:r>
        <w:rPr>
          <w:rFonts w:ascii="仿宋_GB2312" w:eastAsia="仿宋_GB2312" w:hint="eastAsia"/>
          <w:spacing w:val="-9"/>
          <w:sz w:val="32"/>
          <w:szCs w:val="32"/>
        </w:rPr>
        <w:t>系列标准方法进行采</w:t>
      </w:r>
      <w:r>
        <w:rPr>
          <w:rFonts w:ascii="仿宋_GB2312" w:eastAsia="仿宋_GB2312" w:hint="eastAsia"/>
          <w:spacing w:val="-16"/>
          <w:sz w:val="32"/>
          <w:szCs w:val="32"/>
        </w:rPr>
        <w:t>样、检测；噪声应按照</w:t>
      </w:r>
      <w:r>
        <w:rPr>
          <w:rFonts w:ascii="仿宋_GB2312" w:eastAsia="仿宋_GB2312" w:hint="eastAsia"/>
          <w:spacing w:val="-16"/>
          <w:sz w:val="32"/>
          <w:szCs w:val="32"/>
        </w:rPr>
        <w:t xml:space="preserve"> </w:t>
      </w:r>
      <w:r>
        <w:rPr>
          <w:rFonts w:ascii="仿宋_GB2312" w:eastAsia="仿宋_GB2312" w:hint="eastAsia"/>
          <w:sz w:val="32"/>
          <w:szCs w:val="32"/>
        </w:rPr>
        <w:t>GBZ/T</w:t>
      </w:r>
      <w:r>
        <w:rPr>
          <w:rFonts w:ascii="仿宋_GB2312" w:eastAsia="仿宋_GB2312" w:hint="eastAsia"/>
          <w:spacing w:val="-2"/>
          <w:sz w:val="32"/>
          <w:szCs w:val="32"/>
        </w:rPr>
        <w:t xml:space="preserve"> </w:t>
      </w:r>
      <w:r>
        <w:rPr>
          <w:rFonts w:ascii="仿宋_GB2312" w:eastAsia="仿宋_GB2312" w:hint="eastAsia"/>
          <w:sz w:val="32"/>
          <w:szCs w:val="32"/>
        </w:rPr>
        <w:t>189.8</w:t>
      </w:r>
      <w:r>
        <w:rPr>
          <w:rFonts w:ascii="仿宋_GB2312" w:eastAsia="仿宋_GB2312" w:hint="eastAsia"/>
          <w:spacing w:val="-12"/>
          <w:sz w:val="32"/>
          <w:szCs w:val="32"/>
        </w:rPr>
        <w:t xml:space="preserve"> </w:t>
      </w:r>
      <w:r>
        <w:rPr>
          <w:rFonts w:ascii="仿宋_GB2312" w:eastAsia="仿宋_GB2312" w:hint="eastAsia"/>
          <w:spacing w:val="-12"/>
          <w:sz w:val="32"/>
          <w:szCs w:val="32"/>
        </w:rPr>
        <w:t>方法进行检测。</w:t>
      </w:r>
    </w:p>
    <w:p w:rsidR="008A4073" w:rsidRDefault="00B01224">
      <w:pPr>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、乙方在完成监测工作后通过工作场所职业病危害因素监测信息平台进行网络报告；</w:t>
      </w:r>
    </w:p>
    <w:p w:rsidR="008A4073" w:rsidRDefault="00B01224">
      <w:pPr>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、乙方向甲方提供每家企业的现场、化验室等</w:t>
      </w:r>
      <w:r>
        <w:rPr>
          <w:rFonts w:ascii="仿宋_GB2312" w:eastAsia="仿宋_GB2312" w:hint="eastAsia"/>
          <w:sz w:val="32"/>
          <w:szCs w:val="32"/>
        </w:rPr>
        <w:t>检测</w:t>
      </w:r>
      <w:r>
        <w:rPr>
          <w:rFonts w:ascii="仿宋_GB2312" w:eastAsia="仿宋_GB2312" w:hint="eastAsia"/>
          <w:sz w:val="32"/>
          <w:szCs w:val="32"/>
        </w:rPr>
        <w:t>材料复印件及</w:t>
      </w:r>
      <w:r>
        <w:rPr>
          <w:rFonts w:ascii="仿宋_GB2312" w:eastAsia="仿宋_GB2312" w:hint="eastAsia"/>
          <w:sz w:val="32"/>
          <w:szCs w:val="32"/>
        </w:rPr>
        <w:t>2</w:t>
      </w:r>
      <w:r>
        <w:rPr>
          <w:rFonts w:ascii="仿宋_GB2312" w:eastAsia="仿宋_GB2312" w:hint="eastAsia"/>
          <w:sz w:val="32"/>
          <w:szCs w:val="32"/>
        </w:rPr>
        <w:t>份</w:t>
      </w:r>
      <w:r>
        <w:rPr>
          <w:rFonts w:ascii="仿宋_GB2312" w:eastAsia="仿宋_GB2312" w:hint="eastAsia"/>
          <w:sz w:val="32"/>
          <w:szCs w:val="32"/>
        </w:rPr>
        <w:t>检测</w:t>
      </w:r>
      <w:r>
        <w:rPr>
          <w:rFonts w:ascii="仿宋_GB2312" w:eastAsia="仿宋_GB2312" w:hint="eastAsia"/>
          <w:sz w:val="32"/>
          <w:szCs w:val="32"/>
        </w:rPr>
        <w:t>报告；</w:t>
      </w:r>
    </w:p>
    <w:p w:rsidR="008A4073" w:rsidRDefault="00B01224">
      <w:pPr>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、付款方式：甲方在乙方完成监测工作后一次性付清监测费用</w:t>
      </w:r>
      <w:r>
        <w:rPr>
          <w:rFonts w:ascii="仿宋_GB2312" w:eastAsia="仿宋_GB2312" w:hint="eastAsia"/>
          <w:sz w:val="32"/>
          <w:szCs w:val="32"/>
        </w:rPr>
        <w:t>。</w:t>
      </w:r>
    </w:p>
    <w:p w:rsidR="008A4073" w:rsidRDefault="008A4073">
      <w:pPr>
        <w:rPr>
          <w:rFonts w:ascii="仿宋_GB2312" w:eastAsia="仿宋_GB2312" w:hint="eastAsia"/>
          <w:sz w:val="32"/>
          <w:szCs w:val="32"/>
        </w:rPr>
      </w:pPr>
    </w:p>
    <w:p w:rsidR="00327B36" w:rsidRDefault="00327B36">
      <w:pPr>
        <w:rPr>
          <w:rFonts w:ascii="仿宋_GB2312" w:eastAsia="仿宋_GB2312" w:hint="eastAsia"/>
          <w:sz w:val="32"/>
          <w:szCs w:val="32"/>
        </w:rPr>
      </w:pPr>
    </w:p>
    <w:p w:rsidR="00327B36" w:rsidRDefault="00327B36">
      <w:pPr>
        <w:rPr>
          <w:rFonts w:ascii="仿宋_GB2312" w:eastAsia="仿宋_GB2312"/>
          <w:sz w:val="32"/>
          <w:szCs w:val="32"/>
        </w:rPr>
      </w:pPr>
    </w:p>
    <w:p w:rsidR="008A4073" w:rsidRDefault="00B01224">
      <w:pPr>
        <w:tabs>
          <w:tab w:val="left" w:pos="5535"/>
        </w:tabs>
        <w:ind w:firstLineChars="1327" w:firstLine="4246"/>
        <w:rPr>
          <w:rFonts w:ascii="仿宋_GB2312" w:eastAsia="仿宋_GB2312"/>
          <w:sz w:val="32"/>
          <w:szCs w:val="32"/>
        </w:rPr>
      </w:pPr>
      <w:r>
        <w:rPr>
          <w:rFonts w:ascii="仿宋_GB2312" w:eastAsia="仿宋_GB2312" w:hint="eastAsia"/>
          <w:sz w:val="32"/>
          <w:szCs w:val="32"/>
        </w:rPr>
        <w:t>滁州市</w:t>
      </w:r>
      <w:r>
        <w:rPr>
          <w:rFonts w:ascii="仿宋_GB2312" w:eastAsia="仿宋_GB2312" w:hint="eastAsia"/>
          <w:sz w:val="32"/>
          <w:szCs w:val="32"/>
        </w:rPr>
        <w:t>疾病预防控制中心</w:t>
      </w:r>
    </w:p>
    <w:p w:rsidR="008A4073" w:rsidRDefault="00B01224" w:rsidP="00327B36">
      <w:pPr>
        <w:tabs>
          <w:tab w:val="left" w:pos="5535"/>
        </w:tabs>
        <w:ind w:firstLineChars="1427" w:firstLine="4566"/>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w:t>
      </w:r>
    </w:p>
    <w:sectPr w:rsidR="008A4073" w:rsidSect="008A407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224" w:rsidRDefault="00B01224" w:rsidP="00327B36">
      <w:r>
        <w:separator/>
      </w:r>
    </w:p>
  </w:endnote>
  <w:endnote w:type="continuationSeparator" w:id="0">
    <w:p w:rsidR="00B01224" w:rsidRDefault="00B01224" w:rsidP="00327B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224" w:rsidRDefault="00B01224" w:rsidP="00327B36">
      <w:r>
        <w:separator/>
      </w:r>
    </w:p>
  </w:footnote>
  <w:footnote w:type="continuationSeparator" w:id="0">
    <w:p w:rsidR="00B01224" w:rsidRDefault="00B01224" w:rsidP="00327B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966"/>
    <w:rsid w:val="000015D0"/>
    <w:rsid w:val="000854BD"/>
    <w:rsid w:val="000B2586"/>
    <w:rsid w:val="001765AC"/>
    <w:rsid w:val="001D701B"/>
    <w:rsid w:val="001E3075"/>
    <w:rsid w:val="002959C2"/>
    <w:rsid w:val="002A10D4"/>
    <w:rsid w:val="002A3A1D"/>
    <w:rsid w:val="002B3A70"/>
    <w:rsid w:val="002D7D8E"/>
    <w:rsid w:val="00321457"/>
    <w:rsid w:val="00327B36"/>
    <w:rsid w:val="0033670A"/>
    <w:rsid w:val="00374CEE"/>
    <w:rsid w:val="003A7EC1"/>
    <w:rsid w:val="00454C27"/>
    <w:rsid w:val="00472288"/>
    <w:rsid w:val="0047270D"/>
    <w:rsid w:val="0048048C"/>
    <w:rsid w:val="00497098"/>
    <w:rsid w:val="004F5098"/>
    <w:rsid w:val="00585072"/>
    <w:rsid w:val="005B2B83"/>
    <w:rsid w:val="005B37FF"/>
    <w:rsid w:val="006269A6"/>
    <w:rsid w:val="00632A30"/>
    <w:rsid w:val="006857F2"/>
    <w:rsid w:val="0069503F"/>
    <w:rsid w:val="006F48E3"/>
    <w:rsid w:val="00736163"/>
    <w:rsid w:val="007C15B6"/>
    <w:rsid w:val="007D182E"/>
    <w:rsid w:val="007E7A97"/>
    <w:rsid w:val="00851F4B"/>
    <w:rsid w:val="00890397"/>
    <w:rsid w:val="008A4073"/>
    <w:rsid w:val="008A6BED"/>
    <w:rsid w:val="008E2966"/>
    <w:rsid w:val="008E66EA"/>
    <w:rsid w:val="00903132"/>
    <w:rsid w:val="00906B37"/>
    <w:rsid w:val="0091642B"/>
    <w:rsid w:val="00923B6B"/>
    <w:rsid w:val="00923F06"/>
    <w:rsid w:val="0095094A"/>
    <w:rsid w:val="00957976"/>
    <w:rsid w:val="009C461D"/>
    <w:rsid w:val="00A0026A"/>
    <w:rsid w:val="00A215A8"/>
    <w:rsid w:val="00A6648C"/>
    <w:rsid w:val="00A9673A"/>
    <w:rsid w:val="00B011C8"/>
    <w:rsid w:val="00B01224"/>
    <w:rsid w:val="00B773C1"/>
    <w:rsid w:val="00B95AB7"/>
    <w:rsid w:val="00B96D18"/>
    <w:rsid w:val="00B96F8B"/>
    <w:rsid w:val="00BD6C05"/>
    <w:rsid w:val="00C614C7"/>
    <w:rsid w:val="00C9665D"/>
    <w:rsid w:val="00CA5840"/>
    <w:rsid w:val="00D0754C"/>
    <w:rsid w:val="00DA241D"/>
    <w:rsid w:val="00DC5546"/>
    <w:rsid w:val="00DD4E5E"/>
    <w:rsid w:val="00E10154"/>
    <w:rsid w:val="00E363BA"/>
    <w:rsid w:val="00E51D7F"/>
    <w:rsid w:val="00E73B5A"/>
    <w:rsid w:val="00F2375D"/>
    <w:rsid w:val="00F52644"/>
    <w:rsid w:val="00F640D2"/>
    <w:rsid w:val="1AE352ED"/>
    <w:rsid w:val="3D3F570A"/>
    <w:rsid w:val="417A1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73"/>
    <w:pPr>
      <w:widowControl w:val="0"/>
      <w:jc w:val="both"/>
    </w:pPr>
    <w:rPr>
      <w:kern w:val="2"/>
      <w:sz w:val="21"/>
      <w:szCs w:val="22"/>
    </w:rPr>
  </w:style>
  <w:style w:type="paragraph" w:styleId="2">
    <w:name w:val="heading 2"/>
    <w:basedOn w:val="a"/>
    <w:next w:val="a"/>
    <w:link w:val="2Char"/>
    <w:uiPriority w:val="9"/>
    <w:semiHidden/>
    <w:unhideWhenUsed/>
    <w:qFormat/>
    <w:rsid w:val="008A40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rsid w:val="008A4073"/>
    <w:pPr>
      <w:spacing w:before="100" w:beforeAutospacing="1" w:after="100" w:afterAutospacing="1"/>
      <w:ind w:left="117"/>
    </w:pPr>
    <w:rPr>
      <w:rFonts w:ascii="宋体" w:hAnsi="宋体" w:cs="宋体"/>
      <w:sz w:val="32"/>
      <w:szCs w:val="32"/>
    </w:rPr>
  </w:style>
  <w:style w:type="paragraph" w:styleId="a4">
    <w:name w:val="footer"/>
    <w:basedOn w:val="a"/>
    <w:link w:val="Char"/>
    <w:uiPriority w:val="99"/>
    <w:unhideWhenUsed/>
    <w:rsid w:val="008A407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A407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A4073"/>
    <w:pPr>
      <w:widowControl/>
      <w:spacing w:before="100" w:beforeAutospacing="1" w:after="100" w:afterAutospacing="1"/>
      <w:jc w:val="left"/>
    </w:pPr>
    <w:rPr>
      <w:rFonts w:ascii="宋体" w:hAnsi="宋体" w:cs="宋体"/>
      <w:kern w:val="0"/>
      <w:sz w:val="24"/>
      <w:szCs w:val="24"/>
    </w:rPr>
  </w:style>
  <w:style w:type="paragraph" w:customStyle="1" w:styleId="20">
    <w:name w:val="样式 标题 2 + 宋体 五号 行距: 单倍行距"/>
    <w:basedOn w:val="2"/>
    <w:qFormat/>
    <w:rsid w:val="008A4073"/>
    <w:pPr>
      <w:adjustRightInd w:val="0"/>
      <w:spacing w:line="240" w:lineRule="auto"/>
      <w:jc w:val="left"/>
      <w:textAlignment w:val="baseline"/>
    </w:pPr>
    <w:rPr>
      <w:rFonts w:ascii="宋体" w:eastAsia="宋体" w:hAnsi="宋体" w:cs="Times New Roman"/>
      <w:bCs w:val="0"/>
      <w:kern w:val="0"/>
      <w:sz w:val="21"/>
      <w:szCs w:val="20"/>
      <w:lang w:val="zh-CN"/>
    </w:rPr>
  </w:style>
  <w:style w:type="character" w:customStyle="1" w:styleId="2Char">
    <w:name w:val="标题 2 Char"/>
    <w:basedOn w:val="a0"/>
    <w:link w:val="2"/>
    <w:uiPriority w:val="9"/>
    <w:semiHidden/>
    <w:qFormat/>
    <w:rsid w:val="008A4073"/>
    <w:rPr>
      <w:rFonts w:asciiTheme="majorHAnsi" w:eastAsiaTheme="majorEastAsia" w:hAnsiTheme="majorHAnsi" w:cstheme="majorBidi"/>
      <w:b/>
      <w:bCs/>
      <w:sz w:val="32"/>
      <w:szCs w:val="32"/>
    </w:rPr>
  </w:style>
  <w:style w:type="character" w:customStyle="1" w:styleId="Char0">
    <w:name w:val="页眉 Char"/>
    <w:basedOn w:val="a0"/>
    <w:link w:val="a5"/>
    <w:uiPriority w:val="99"/>
    <w:qFormat/>
    <w:rsid w:val="008A4073"/>
    <w:rPr>
      <w:rFonts w:ascii="Calibri" w:eastAsia="宋体" w:hAnsi="Calibri" w:cs="Times New Roman"/>
      <w:sz w:val="18"/>
      <w:szCs w:val="18"/>
    </w:rPr>
  </w:style>
  <w:style w:type="character" w:customStyle="1" w:styleId="Char">
    <w:name w:val="页脚 Char"/>
    <w:basedOn w:val="a0"/>
    <w:link w:val="a4"/>
    <w:uiPriority w:val="99"/>
    <w:qFormat/>
    <w:rsid w:val="008A4073"/>
    <w:rPr>
      <w:rFonts w:ascii="Calibri" w:eastAsia="宋体" w:hAnsi="Calibri" w:cs="Times New Roman"/>
      <w:sz w:val="18"/>
      <w:szCs w:val="18"/>
    </w:rPr>
  </w:style>
  <w:style w:type="paragraph" w:customStyle="1" w:styleId="1">
    <w:name w:val="列出段落1"/>
    <w:basedOn w:val="a"/>
    <w:qFormat/>
    <w:rsid w:val="008A4073"/>
    <w:pPr>
      <w:widowControl/>
      <w:ind w:firstLineChars="200" w:firstLine="42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1084</Characters>
  <Application>Microsoft Office Word</Application>
  <DocSecurity>0</DocSecurity>
  <Lines>9</Lines>
  <Paragraphs>2</Paragraphs>
  <ScaleCrop>false</ScaleCrop>
  <Company>Win7_64</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Win7_64</dc:creator>
  <cp:lastModifiedBy>User</cp:lastModifiedBy>
  <cp:revision>4</cp:revision>
  <dcterms:created xsi:type="dcterms:W3CDTF">2020-08-28T07:53:00Z</dcterms:created>
  <dcterms:modified xsi:type="dcterms:W3CDTF">2020-10-12T08:18:00Z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